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句容市公益林管理中心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协助管理全市林业及其生态保护修复工作。拟定林业及其生态保护修复的规划并协助实施。协助开展林地、湿地管理工作，组织开展森林、湿地资源动态监测与评价。组织开展陆生野生动植物资源动态监测与评价。协助做好生物多样性保护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协助开展全市植树造林和封山育林工作。协助分类指导公益林和商品林的培育经营。协助指导监督全民义务植树、城乡绿化工作。协助指导丘陵山区林业综合开发。协助指导林业有害生物监测和检疫防治工作。协助做好林业应对气候变化的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协助管理全市自然保护地。按规定提出新建、调整自然保护地的审核建议并按程序报批。协助开展全市陆生野生动植物资源调查，拟定及调整地方重点保护的陆生野生动植物名录。协助指导陆生野生动植物资源的保护和合理开发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协助指导全市国有林场基本建设和发展。协助做好全市林木种子种质资源普查、建立种质资源库、良种选育推广。协助推进全市林业改革相关工作。协助指导全市集体林权制度、国有场圃等改革。拟订全市农村林业发展、维护林业经营者合法权益的政策措施，协助指导农村林地承包经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（五）协助落实全市防灾减灾规划相关要求，编制全市森林火灾防治规划并协助实施，开展防火巡护、火源管理、防火设施建设等工作。开展森林防火宣传教育、监测预警、督促检查等防火工作。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（六）协助监督全市林业资金的管理和使用，推动林业产业发展。参与拟订林业地方经济调节政策措施，协助实施林业生态补偿制度。协助拟订全市林业资源优化配置及木材利用政策，协助林产品质量监督。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（七）协助全市林业科技、教育和对外交流工作。协助全市林业人才队伍建设。协助全市林业科技工作，拟订发展规划并组织实施。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（八）完成市委、市政府和市自然资源和规划局交办的其他任务。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综合部、林业产业部、林业管理部、林业有害生物检疫防治部、森林防火部、野生动植物保护部、造林绿化部、自然保护地管理部。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突出加强生态保护修复：全面推进林长制工作，进一步理顺乡镇林业管理体系，不断提升全市林业管理水平。开展《句容市林地保护利用规划（2021-2030年）》编制工作。持续推进国土绿化工作，2022年计划成片造林250亩（含更新），退化林修复1000亩，森林抚育1000亩；计划建设5个省级绿美村庄。常态化推进林业有害生物防治、野生动植物保护、自然保护地保护等各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全面抓实安全生产各项工作：发挥森林防火指挥部办公室职能，积极开展森林防灭火防治工作，狠抓安全生产责任落实。扎实开展森林防灭火队伍建设试点工作，抓实火源管控、林火阻隔、监测预警、森林防火物资配备、应急值守等工作，确保不发生较重森林火灾及人员群死群伤事故；森林火灾受害率控制在0.3‰以内；控制率在1.2公顷/次以下；森林火灾案件查处率达80%以上；火灾报告率达到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深入推进全面从严治党：全面增强单位党员干部的理论学习教育，不断提升政治领悟力、政治判断力、政治执行力；严格落实党内各项制度，丰富党建活动，进一步增强党组织战斗堡垒作用；深入推进党风廉政建设，持续开展廉政风险点排查，正面教育与警示教育相结合，强化监督查检，加强干部队伍建设，营造风清气正的干事环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句容市公益林管理中心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句容市公益林管理中心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1,307.96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459.35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694.23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154.38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1,307.96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1,307.96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1,307.96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1,307.96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1,307.96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1,307.96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1,307.96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句容市公益林管理中心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1,307.96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1,307.96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1,307.96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1,307.96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848.61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林业和草原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技术推广与转化</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森林资源管理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动植物保护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湿地保护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林业草原防灾减灾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自然资源社会公益服务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句容市公益林管理中心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1,307.96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1,307.96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1,307.96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694.23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154.38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1,307.96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1,307.96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1,307.96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848.61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786.74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林业和草原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技术推广与转化</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森林资源管理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动植物保护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湿地保护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林业草原防灾减灾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632.36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632.36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自然资源社会公益服务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632.36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句容市公益林管理中心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848.61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786.74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1,307.96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848.61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786.74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林业和草原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技术推广与转化</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森林资源管理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动植物保护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湿地保护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林业草原防灾减灾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632.36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632.36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自然资源社会公益服务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632.36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848.61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786.74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句容市公益林管理中心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句容市公益林管理中心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句容市自然保护地勘界立标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其他林业服务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句容市森林督查暨森林资源管理“一张图”年度更新工作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其他林业服务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句容市公益林管理中心2022年度收入、支出预算总计1,307.96万元，与上年相比收、支预算总计各增加308.42万元，增长30.86%。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（一）收入预算总计1,307.96万元。包括：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1．本年收入合计1,307.96万元。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（1）一般公共预算拨款收入1,307.96万元，与上年相比增加308.42万元，增长30.86%。主要原因是增人增资而发生的人员支出和公用支出增加，以及项目经费的增加。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（二）支出预算总计1,307.96万元。包括：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1．本年支出合计1,307.96万元。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（1）农林水支出（类）支出459.35万元，主要用于本单位的项目支出。与上年相比减少406.3万元，减少46.94%。主要原因是调整功能科目。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（2）自然资源海洋气象等支出（类）支出694.23万元，主要用于本单位的人员支出和公用支出。与上年相比增加694.23万元（去年预算数为0万元，无法计算增减比率）。主要原因是调整功能科目。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154.38万元，主要用于本单位职工缴纳的住房公积金，以及向职工（含退休人员）发放的住房租金补贴。与上年相比增加20.49万元，增长15.3%。主要原因是住房公积金增加，以及增加了句容市东进林场的事业退休人员住房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句容市公益林管理中心2022年收入预算合计1,307.96万元，包括本年收入1,307.96万元，上年结转结余0万元。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本年一般公共预算收入1,307.96万元，占100%；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句容市公益林管理中心2022年支出预算合计1,307.96万元，其中：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基本支出848.61万元，占64.88%；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项目支出459.35万元，占35.12%；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句容市公益林管理中心2022年度财政拨款收、支总预算1,307.96万元。与上年相比，财政拨款收、支总计各增加308.42万元，增长30.86%。主要原因是增人增资而发生的人员支出和公用支出增加，以及项目经费的增加。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财政拨款预算支出1,307.96万元，占本年支出合计的100%。与上年相比，财政拨款支出增加308.42万元，增长30.86%。主要原因是增人增资而发生的人员支出和公用支出增加，以及项目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1.林业和草原（款）事业机构（项）支出109.35万元，与上年相比减少756.3万元，减少87.37%。主要原因是调整功能科目。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2.林业和草原（款）技术推广与转化（项）支出5万元，与上年相比减少50万元，减少90.91%。主要原因是项目减少。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3.林业和草原（款）森林资源管理（项）支出269万元，与上年相比增加179万元，增长198.89%。主要原因是调整功能科目，以及项目的增加。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4.林业和草原（款）动植物保护（项）支出6万元，与上年预算数相同。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5.林业和草原（款）湿地保护（项）支出33万元，与上年相比减少95万元，减少74.22%。主要原因是项目经费减少。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6.林业和草原（款）林业草原防灾减灾（项）支出37万元，与上年相比增加37万元（去年预算数为0万元，无法计算增减比率）。主要原因是新增项目的经费。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（二）自然资源海洋气象等支出（类）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自然资源事务（款）自然资源社会公益服务（项）支出694.23万元，与上年相比增加694.23万元（去年预算数为0万元，无法计算增减比率）。主要原因是调整功能科目。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1.住房改革支出（款）住房公积金（项）支出46.77万元，与上年相比增加5.03万元，增长12.05%。主要原因是增人增资而发生的住房公积金支出增加。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2.住房改革支出（款）提租补贴（项）支出107.61万元，与上年相比增加15.47万元，增长16.79%。主要原因是增人增资而发生的人员住房租金补贴支出增加，以及增加了句容市东进林场的事业退休人员住房租金补贴。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句容市公益林管理中心2022年度财政拨款基本支出预算848.61万元，其中：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786.74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（二）公用经费61.87万元。主要包括：办公费、差旅费、会议费、培训费、公务接待费、工会经费、福利费、其他交通费用、其他商品和服务支出。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句容市公益林管理中心2022年一般公共预算财政拨款支出预算1,307.96万元，与上年相比增加308.42万元，增长30.86%。主要原因是增人增资而发生的人员支出和公用支出增加，以及项目经费的增加等。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句容市公益林管理中心2022年度一般公共预算财政拨款基本支出预算848.61万元，其中：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786.74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（二）公用经费61.87万元。主要包括：办公费、差旅费、会议费、培训费、公务接待费、工会经费、福利费、其他交通费用、其他商品和服务支出。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一般公共预算拨款安排的“三公”经费预算支出中，因公出国（境）费支出0万元，占“三公”经费的0%；公务用车购置及运行维护费支出0万元，占“三公”经费的0%；公务接待费支出1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句容市公益林管理中心2022年度一般公共预算拨款安排的会议费预算支出1万元，比上年预算增加1万元，主要原因是单位职能的需要，组织召开相关会议。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句容市公益林管理中心2022年国有资本经营预算支出0万元。与上年预算数相同。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2022年度政府采购支出预算总额70万元，其中：拟采购货物支出0万元、拟采购工程支出0万元、拟购买服务支出70万元。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2022年度，本单位整体支出纳入绩效目标管理，涉及四本预算资金1,307.96万元；本单位共13个项目纳入绩效目标管理，涉及四本预算资金合计459.35万元，占四本预算资金(基本支出除外)总额的比例为100%。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八、农林水支出(类)林业和草原(款)事业机构(项)</w:t>
      </w:r>
      <w:r>
        <w:rPr>
          <w:rFonts w:ascii="仿宋" w:hAnsi="仿宋" w:cs="仿宋" w:eastAsia="仿宋"/>
          <w:b w:val="true"/>
        </w:rPr>
        <w:t>：</w:t>
      </w:r>
      <w:r>
        <w:rPr>
          <w:rFonts w:hint="eastAsia" w:ascii="仿宋" w:hAnsi="仿宋" w:eastAsia="仿宋" w:cs="仿宋"/>
        </w:rPr>
        <w:t>反映事业单位的基本支出，不包括行政单位（含实行公务员管理的事业单位）后勤服务中心等附属事业单位的支出。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九、农林水支出(类)林业和草原(款)技术推广与转化(项)</w:t>
      </w:r>
      <w:r>
        <w:rPr>
          <w:rFonts w:ascii="仿宋" w:hAnsi="仿宋" w:cs="仿宋" w:eastAsia="仿宋"/>
          <w:b w:val="true"/>
        </w:rPr>
        <w:t>：</w:t>
      </w:r>
      <w:r>
        <w:rPr>
          <w:rFonts w:hint="eastAsia" w:ascii="仿宋" w:hAnsi="仿宋" w:eastAsia="仿宋" w:cs="仿宋"/>
        </w:rPr>
        <w:t>反映良种繁育、新技术引进、区域化试验、示范、技术推广、成果转化、科学普及等方面的支出。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十、农林水支出(类)林业和草原(款)森林资源管理(项)</w:t>
      </w:r>
      <w:r>
        <w:rPr>
          <w:rFonts w:ascii="仿宋" w:hAnsi="仿宋" w:cs="仿宋" w:eastAsia="仿宋"/>
          <w:b w:val="true"/>
        </w:rPr>
        <w:t>：</w:t>
      </w:r>
      <w:r>
        <w:rPr>
          <w:rFonts w:hint="eastAsia" w:ascii="仿宋" w:hAnsi="仿宋" w:eastAsia="仿宋" w:cs="仿宋"/>
        </w:rPr>
        <w:t>反映森林资源核查、监测、评估、经营利用、林地保护等方面的支出。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十一、农林水支出(类)林业和草原(款)动植物保护(项)</w:t>
      </w:r>
      <w:r>
        <w:rPr>
          <w:rFonts w:ascii="仿宋" w:hAnsi="仿宋" w:cs="仿宋" w:eastAsia="仿宋"/>
          <w:b w:val="true"/>
        </w:rPr>
        <w:t>：</w:t>
      </w:r>
      <w:r>
        <w:rPr>
          <w:rFonts w:hint="eastAsia" w:ascii="仿宋" w:hAnsi="仿宋" w:eastAsia="仿宋" w:cs="仿宋"/>
        </w:rPr>
        <w:t>反映动植物资源生存环境调查、监测、保护管理、野外放（回）归、巡护、野生动物疫源疫病监测防控、濒危野生动植物拯救、繁育及进出口管理等方面的支出。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十二、农林水支出(类)林业和草原(款)湿地保护(项)</w:t>
      </w:r>
      <w:r>
        <w:rPr>
          <w:rFonts w:ascii="仿宋" w:hAnsi="仿宋" w:cs="仿宋" w:eastAsia="仿宋"/>
          <w:b w:val="true"/>
        </w:rPr>
        <w:t>：</w:t>
      </w:r>
      <w:r>
        <w:rPr>
          <w:rFonts w:hint="eastAsia" w:ascii="仿宋" w:hAnsi="仿宋" w:eastAsia="仿宋" w:cs="仿宋"/>
        </w:rPr>
        <w:t>反映湿地保护和管理方面的支出。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十三、农林水支出(类)林业和草原(款)林业草原防灾减灾(项)</w:t>
      </w:r>
      <w:r>
        <w:rPr>
          <w:rFonts w:ascii="仿宋" w:hAnsi="仿宋" w:cs="仿宋" w:eastAsia="仿宋"/>
          <w:b w:val="true"/>
        </w:rPr>
        <w:t>：</w:t>
      </w:r>
      <w:r>
        <w:rPr>
          <w:rFonts w:hint="eastAsia" w:ascii="仿宋" w:hAnsi="仿宋" w:eastAsia="仿宋" w:cs="仿宋"/>
        </w:rPr>
        <w:t>反映病虫害等有害生物灾害、野生动物疫病灾害等方面的支出。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十四、自然资源海洋气象等支出(类)自然资源事务(款)自然资源社会公益服务(项)</w:t>
      </w:r>
      <w:r>
        <w:rPr>
          <w:rFonts w:ascii="仿宋" w:hAnsi="仿宋" w:cs="仿宋" w:eastAsia="仿宋"/>
          <w:b w:val="true"/>
        </w:rPr>
        <w:t>：</w:t>
      </w:r>
      <w:r>
        <w:rPr>
          <w:rFonts w:hint="eastAsia" w:ascii="仿宋" w:hAnsi="仿宋" w:eastAsia="仿宋" w:cs="仿宋"/>
        </w:rPr>
        <w:t>反映自然资源部门土地、地质、矿产实物资料和信息资源采集、处理并提供社会公益展览和服务，自然资源知识普及，自然资源领域科技创新发展等方面的支出。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句容市公益林管理中心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