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2022年度句容市统计部门部门预算公开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1、贯彻执行国家统计制度和统计标准，拟订全市基本统计制度和统计规划，指导全市统计工作。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2、组织实施全市国民经济核算制度和全市投入产出调查，核算全市及各镇（区）地区生产总值，汇编提供国民经济核算资料。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起草地方性统计规范性文件，监督检查统计法律法规的贯彻落实，组织实施对镇（区）以及相关部门和单位的统计检查、对镇（区）统计工作的统计督查和对统计调查对象的统计监审，依法查处重大统计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4、会同有关部门拟订重大市情市力普查计划、方案，组织实施全市人口、经济、农业等重大普查，汇总、整理和提供有关市情市力的统计数据。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实施农林牧渔业、工业、建筑业、运输邮电业、仓储业、计算机服务和软件业、批发和零售业、住宿和餐饮业，房地产业、租赁和商品服务业、技术服务、环境及公共设施管理业、居民服务和其他服务业、社会福利业、娱乐业以及公共管理与社会组织等统计调查，收集、汇总、整理和提供有关调查的统计数据，综合整理和提供旅游、金融、科技、教育、文化、卫生、体育、社会保障、公用事业等全市性基本统计数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组织实施基本单位、能源、投资、消费、价格、收入、人口、劳动力、社会发展等基本情况的统计调查和反映社情民意的统计调查，收集、汇总、整理和提供有关调查的统计数据，综合整理和提供资源、房屋、环境保护、对外贸易、对外经济、财政、税收、就业、妇女儿童、基本单位登记注册等全市性基本统计数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组织各镇（区）以及各部门的经济、社会、科技和资源环境统计调查，统一核定、管理、公布全市性基本统计资料，定期发布全市国民经济和社会发展情况的统计信息，组织建立服务业统计信息共享制度和发布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组织实施全面小康监测、科学发展评价考核监测统计方面的工作。对国民经济、社会发展、科技进步和资源环境等情况进行统计分析、统计预测和统计监督，向市委、市政府及有关部门提供统计信息和咨询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依法审批或者备案各部门统计调查项目、地方统计调查项目，指导专业统计基础工作、统计基层业务基础建设，组织建立服务业统计信息管理制度，建立健全统计数据质量审核、监控和评估制度，开展对重要统计数据的审核、监控和评估，依法监督管理涉外调查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10、建立并管理全市统计信息化系统和统计数据库系统，指导全市统计信息化系统建设。组织实施统计工作方面有关统计资料的交换工作。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11、协助管理各镇（区）统计站长；管理本部门的统计工作。会同有关部门组织管理全市统计专业资格考试、专业技术职务评聘和从业资格认定工作。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办公室（统计执法监督科、信息数据管理中心）；综合核算统计科；工业能源资源环境统计科；服务业贸易外经统计科。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本部门下属单位包括:句容市社会经济综合调查队。</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句容市统计部门（本级）。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继续深入贯彻落实中央、省市关于统计体制改革的有关文件精神。紧紧围绕中央、省市关于统计体制机制改革的文件精神，继续贯彻落实《意见》、《办法》、《规定》等文件内容。要求统计系统干部职工加强统计数据监测，严把统计数据质量，加强统计数据信息发布工作，充分发挥“信息、咨询、监督”三大统计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开展“七人普”资料的开发研究，筹备开展第五次全国经济普查。一是认真做好“七人普”资料的开发研究。二是认真抓好“五经普”各阶段的工作，精心组织好普查必须的人力、物力和财力资源，搭好平台、建好队伍，选配好基层普查员和指导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3、持续推进高质量监测评价考核。根据高质量监测评价考核内容，继续加强对全市重点指标的监控，按上级要求实时修订2022年高质量监测评价指标体系，及时完成2021年全市高质量发展监测评价工作。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善名录库管理，加强四上单位培育。全力开展一套表调查单位核查工作，建立完善“准四上”单位入库调查机制，切实加强“准四上”单位的跟踪监测，做好符合条件“四上企业”申报入库的服务工作，确保所有符合四上企业申报条件的企业，在规定时间内完成申报入库工作，为以后的发展打下坚实的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5、以统计法治建设为抓手，大力推进统计服务。一是强化统计普法宣传。二是严格规范统计执法行为。三是多渠道提供统计服务。四是继续推进统计规范化建设。五是建立完善我市统计信用制度体系。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6、从严治党，加强党风政风廉政能力建设。一是制定《市统计局党建工作计划》。二是强化党要管党。三是加强作风建设。四是加强能力建设。</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句容市统计部门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句容市统计部门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685.20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591.43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93.77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685.20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685.20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685.20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685.20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685.20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685.20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685.20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075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句容市统计部门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685.20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685.20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685.20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075075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句容市统计局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685.20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685.20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685.20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685.20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统计信息事务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专项统计业务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句容市统计部门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685.20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685.20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685.20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591.43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93.77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685.20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685.20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685.20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539.74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493.62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145.46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145.46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统计信息事务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145.46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专项统计业务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句容市统计部门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539.74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493.62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685.20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493.62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统计信息事务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专项统计业务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539.74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493.62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473.68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句容市统计部门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句容市统计部门2022年度收入、支出预算总计685.2万元，与上年相比收、支预算总计各增加119.11万元，增长21.04%。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（一）收入预算总计685.2万元。包括：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1．本年收入合计685.2万元。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（1）一般公共预算拨款收入685.2万元，与上年相比增加119.11万元，增长21.04%。主要原因是人员有所变动，考入1人，调入2人，调出1人；人员工资、奖金以及住房保障支出增加。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（二）支出预算总计685.2万元。包括：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1．本年支出合计685.2万元。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591.43万元，主要用于人员支出、项目支出。与上年相比增加102.35万元，增长20.93%。主要原因是人员有所变动，考入1人，调入2人，调出1人；人员工资、奖金以及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（2）住房保障支出（类）支出93.77万元，主要用于单位职工住房公积金和提租补贴。与上年相比增加16.76万元，增长21.76%。主要原因是人员有所变动，考入1人，调入2人，调出1人。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句容市统计部门2022年收入预算合计685.2万元，包括本年收入685.2万元，上年结转结余0万元。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本年一般公共预算收入685.2万元，占100%；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句容市统计部门2022年支出预算合计685.2万元，其中：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基本支出539.74万元，占78.77%；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项目支出145.46万元，占21.23%；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财政拨款收、支总预算685.2万元。与上年相比，财政拨款收、支总计各增加119.11万元，增长21.04%。主要原因是人员有所变动，考入1人，调入2人，调出1人；人员工资、奖金以及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财政拨款预算支出685.2万元，占本年支出合计的100%。与上年相比，财政拨款支出增加119.11万元，增长21.04%。主要原因是人员有所变动，考入1人，调入2人，调出1人；人员工资、奖金以及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1.统计信息事务（款）行政运行（项）支出369.86万元，与上年相比增加26.24万元，增长7.64%。主要原因是人员有所变动，考入1人，调入2人，调出1人；人员工资、奖金增加。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2.统计信息事务（款）专项统计业务（项）支出68.8万元，与上年相比增加15万元，增长27.88%。主要原因是根据项目性质将去年部分项目合并上报。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统计信息事务（款）事业运行（项）支出76.11万元，与上年相比增加76.11万元（去年预算数为0万元，无法计算增减比率）。主要原因是统计信息事务（款）事业运行（项）未单独做预算，合并在行政运行中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4.统计信息事务（款）其他统计信息事务支出（项）支出76.66万元，与上年相比增加27万元，增长54.37%。主要原因是根据项目性质将去年部分项目合并上报。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1.住房改革支出（款）住房公积金（项）支出35.86万元，与上年相比增加6.93万元，增长23.95%。主要原因是人员有所变动，考入1人，调入2人，调出1人。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2.住房改革支出（款）提租补贴（项）支出57.91万元，与上年相比增加9.83万元，增长20.45%。主要原因是人员有所变动，考入1人，调入2人，调出1人。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句容市统计部门2022年度财政拨款基本支出预算539.74万元，其中：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493.62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（二）公用经费46.12万元。主要包括：办公费、差旅费、会议费、培训费、公务接待费、福利费、其他交通费用。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句容市统计部门2022年一般公共预算财政拨款支出预算685.2万元，与上年相比增加119.11万元，增长21.04%。主要原因是人员有所变动，考入1人，调入2人，调出1人；人员工资、奖金以及住房保障支出增加。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句容市统计部门2022年度一般公共预算财政拨款基本支出预算539.74万元，其中：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493.62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（二）公用经费46.12万元。主要包括：办公费、差旅费、会议费、培训费、公务接待费、福利费、其他交通费用。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一般公共预算拨款安排的“三公”经费预算支出中，因公出国（境）费支出0万元，占“三公”经费的0%；公务用车购置及运行维护费支出0万元，占“三公”经费的0%；公务接待费支出1.5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句容市统计部门2022年度一般公共预算拨款安排的会议费预算支出0.5万元，比上年预算增加0.5万元，主要原因是去年年初预算未安排会议费。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句容市统计部门2022年度一般公共预算拨款安排的培训费预算支出0.5万元，比上年预算增加0.5万元，主要原因是去年年初预算未安排培训费。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句容市统计部门2022年国有资本经营预算支出0万元。与上年预算数相同。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2022年本部门一般公共预算机关运行经费预算支出46.12万元。与上年相比增加2.4万元，增长5.49%。主要原因是人员有所变动，考入1人，调入2人，调出1人。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2022年度，本部门整体支出纳入绩效目标管理，涉及四本预算资金685.2万元；本部门共7个项目纳入绩效目标管理，涉及四本预算资金合计145.46万元，占四本预算资金(基本支出除外)总额的比例为100%。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八、一般公共服务支出(类)统计信息事务(款)行政运行(项)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九、一般公共服务支出(类)统计信息事务(款)专项统计业务(项)</w:t>
      </w:r>
      <w:r>
        <w:rPr>
          <w:rFonts w:ascii="仿宋" w:hAnsi="仿宋" w:cs="仿宋" w:eastAsia="仿宋"/>
          <w:b w:val="true"/>
        </w:rPr>
        <w:t>：</w:t>
      </w:r>
      <w:r>
        <w:rPr>
          <w:rFonts w:hint="eastAsia" w:ascii="仿宋" w:hAnsi="仿宋" w:eastAsia="仿宋" w:cs="仿宋"/>
        </w:rPr>
        <w:t>反映各级统计机关在日常业务之外开展专项统计工作的支出。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十、一般公共服务支出(类)统计信息事务(款)事业运行(项)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十一、一般公共服务支出(类)统计信息事务(款)其他统计信息事务支出(项)</w:t>
      </w:r>
      <w:r>
        <w:rPr>
          <w:rFonts w:ascii="仿宋" w:hAnsi="仿宋" w:cs="仿宋" w:eastAsia="仿宋"/>
          <w:b w:val="true"/>
        </w:rPr>
        <w:t>：</w:t>
      </w:r>
      <w:r>
        <w:rPr>
          <w:rFonts w:hint="eastAsia" w:ascii="仿宋" w:hAnsi="仿宋" w:eastAsia="仿宋" w:cs="仿宋"/>
        </w:rPr>
        <w:t>反映除上述项目以外的其他统计信息事务支出。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句容市统计部门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