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2022年度句容市交通部门部门预算公开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全市交通基础设施规划、建设与管理，负责全市公路、水路交通运输行业管理与监督，指导城市客运管理及出租车行业管理工作，指导全市路政、运政、航政的行政执法工作，负责全市交通运输行业安全生产的监管和应急保障工作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办公室、政策法规科（挂“行政服务科”牌子）、综合计划科（挂“工程管理科”牌子）、公路港航管理科、运管管理科、财务审计科、安全与科技科（挂“应急办公室”牌子）、组织人事科。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本部门下属单位包括:句容市公路管理处，句容市港航事业发展中心。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3</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句容市交通部门（本级），句容市公路管理处，句容市港航事业发展中心。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公路建设：继续做好我市综合交通十四五规划编制、市综合立体交通网研究、仪禄高速选线、122省道改线和宁镇扬一体化等相关工作。计划提档升级农路15公里、农路危桥建改6座。统筹考虑各乡镇节点，建成福道配套工程建设。常态化做好交通工程农民工工资支付管理、违法用地整改等相关工作。全力配合镇江市抓好312国道快速化改造句容段工程建设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铁路建设：南沿江城际铁路。全力推进南沿江铁路建设，开展句容站建设工作；协调推进“四电”建设工作。宁句城际轨道交通。做好试运营相关工作，进一步完善相关运营规章制度，做好地铁保护相关工作，优化配套工程公交站场及公交线网建设。扬马城际项目。全力配合设计单位完成初步设计和施工图总设计的目标，衔接好与地方配套相关的项目进入设计文本；对接规划、沿线乡镇等，提前做好沿线用地控制及储备工作；为扬马城际铁路先导段开工做好相关准备工作。宁句二期项目。继续推进宁句城际轨道二期（句容城区至茅山段）规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综合交通枢纽建设：全力推进市政配套工程建设和广场配套工程建设，计划第一季度完成勤学路、站北路和站南路道路路基、路床和管线40%施工任务；完成匝道桥所有桩基、承台和部分立柱施工任务，启动跨宁句地铁钢箱梁施工任务；确保10月底前完成所有道路和桥梁施工，12月完成所有路灯、交安和电力设备安装施工任务，启动交验工作，确保在南沿江城际铁路验收前完成交验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加强交通网建设：围绕宁句城际轨道开通试运营，按照“内聚成核、外联快通、城乡一体”总要求，进一步加强城乡交通运输一体化建设与研究，完善地铁站点交通一体化衔接，统筹城市公交线路和镇村公交线路，整合优化城乡公交线路，推进2座公交首未站建设，实现高铁、地铁、公交、汽车和运输车辆等多种交通方式无缝换乘，方便群众出行，增强人民群众幸福感和获得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绿色交通建设：落实上级“碳达峰”和“碳中和”有关文件指示要求，围绕新能源公交车占比考核指标任务，完成相关车辆淘汰、更新新能源车辆等工作。继续推进句容市农村物流达标县建设，确保2022年农村物流达标县顺利验收通过；配合镇江市局完成全域公交智能化系统应用对接。统筹合理安排小修保养工作计划，深入开展路域环境整治工作，实施全面养护、预防性养护和精细化养护。扎实做好大道河航道的疏浚、扫床工程建设，加强对辖区内航道的养护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平安交通建设：配合市安委办深入推进安全发展示范城市创建工作，纵深推进安全生产三年专项整治工作，开展“两客一危”挂靠车辆清理回头看工作；全面打击非法改装和超限超载车辆，确保国省干线超限率控制在0.5%以内，县乡道超限率控制在1.5%以内。深入做好船舶碰撞桥梁隐患专项整治工作。抓好常态化疫情防控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句容市交通部门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句容市交通部门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7,010.06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6,163.95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846.11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7,010.06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7,010.06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7,010.06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7,010.06</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句容市交通部门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7,010.06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7,010.06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7,010.06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061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句容市交通部门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7,010.06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7,010.06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7,010.06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061061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句容市交通运输局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3,336.05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3,336.05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3,336.05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061062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句容市公路管理处</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3,445.90</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3,445.90</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3,445.90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061063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句容市港航事业发展中心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228.11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228.11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228.11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句容市交通部门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7,010.06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4,638.49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2,371.57</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交通运输支出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6,163.95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3,792.38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2,371.57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公路水路运输</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6,163.95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3,792.38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2,371.57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1,447.43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公路养护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2,947.56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1,614.74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1,332.82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2140112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公路运输管理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1,016.75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1,016.75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2140123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航道维护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270.79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句容市交通部门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7,010.06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7,010.06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7,010.06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6,163.95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846.11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7,010.06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7,010.06</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句容市交通部门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7,010.06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4,638.49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4,193.44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445.05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2,371.57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交通运输支出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6,163.95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3,792.38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3,347.33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445.05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2,371.57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公路水路运输</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6,163.95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3,792.38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3,347.33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445.05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2,371.57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559.14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559.14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334.16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224.98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1,447.43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1,447.43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1,447.43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公路养护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2,947.56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1,614.74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1,412.38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1,332.82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2140112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公路运输管理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1,016.75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1,016.75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2140123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航道维护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846.11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846.11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846.11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846.11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846.11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846.11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575.32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575.32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575.32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句容市交通部门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4,638.49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4,193.44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445.05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3,744.69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3,744.69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964.95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964.95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445.05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385.74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385.74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句容市交通部门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7,010.06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4,638.49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4,193.44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445.05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2,371.57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交通运输支出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6,163.95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3,792.38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3,347.33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445.05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2,371.57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公路水路运输</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6,163.95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3,792.38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3,347.33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445.05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2,371.57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559.14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224.98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1,447.43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公路养护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2,947.56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1,614.74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1,412.38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1,332.82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2140112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公路运输管理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1,016.75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1,016.75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2140123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航道维护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846.11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270.79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575.32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句容市交通部门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4,638.49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4,193.44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445.05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3,744.69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3,744.69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443.57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964.95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964.95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445.05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385.74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385.74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句容市交通部门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151.20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句容市交通部门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句容市交通部门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句容市交通部门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224.98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224.98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咨询费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句容市交通部门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267.20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267.20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句容市交通运输局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177.60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道路运输车辆安全监管系统运维服务经费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句容市公路管理处</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86.40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44.55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9.45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句容市港航事业发展中心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句容市交通部门2022年度收入、支出预算总计7,010.06万元，与上年相比收、支预算总计各增加815.34万元，增长13.16%。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（一）收入预算总计7,010.06万元。包括：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1．本年收入合计7,010.06万元。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（1）一般公共预算拨款收入7,010.06万元，与上年相比增加815.34万元，增长13.16%。主要原因是人员经费的增长和项目费用增加。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（二）支出预算总计7,010.06万元。包括：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1．本年支出合计7,010.06万元。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（1）交通运输支出（类）支出6,163.95万元，主要用于交通运输运行和发展方面的支出。与上年相比增加775.74万元，增长14.4%。主要原因是人员经费的增长和项目费用增加。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（2）住房保障支出（类）支出846.11万元，主要用于人员的住房保障支出。与上年相比增加39.6万元，增长4.91%。主要原因是人员经费的增长。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句容市交通部门2022年收入预算合计7,010.06万元，包括本年收入7,010.06万元，上年结转结余0万元。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本年一般公共预算收入7,010.06万元，占100%；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句容市交通部门2022年支出预算合计7,010.06万元，其中：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基本支出4,638.49万元，占66.17%；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项目支出2,371.57万元，占33.83%；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句容市交通部门2022年度财政拨款收、支总预算7,010.06万元。与上年相比，财政拨款收、支总计各增加815.34万元，增长13.16%。主要原因是人员经费的增长和项目费用增加。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句容市交通部门2022年财政拨款预算支出7,010.06万元，占本年支出合计的100%。与上年相比，财政拨款支出增加815.34万元，增长13.16%。主要原因是人员经费的增长和项目费用增加。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（一）交通运输支出（类）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1.公路水路运输（款）行政运行（项）支出559.14万元，与上年相比增加161.52万元，增长40.62%。主要原因是人员经费的增长。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2.公路水路运输（款）机关服务（项）支出1,447.43万元，与上年相比增加1,447.43万元（去年预算数为0万元，无法计算增减比率）。主要原因是科目设置调整。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3.公路水路运输（款）公路养护（项）支出2,947.56万元，与上年相比增加2,114.74万元，增长253.93%。主要原因是科目设置调整。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4.公路水路运输（款）公路运输管理（项）支出1,016.75万元，与上年相比减少2,968.94万元，减少74.49%。主要原因是科目设置调整。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5.公路水路运输（款）航道维护（项）支出193.07万元，与上年相比增加21万元，增长12.2%。主要原因是人员经费的增长和项目费用增加。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1.住房改革支出（款）住房公积金（项）支出270.79万元，与上年相比增加12.17万元，增长4.71%。主要原因是人员经费的增长。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2.住房改革支出（款）提租补贴（项）支出575.32万元，与上年相比增加27.43万元，增长5.01%。主要原因是人员经费的增长。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句容市交通部门2022年度财政拨款基本支出预算4,638.49万元，其中：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4,193.44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（二）公用经费445.05万元。主要包括：办公费、咨询费、水费、电费、邮电费、差旅费、维修（护）费、会议费、公务接待费、工会经费、福利费、公务用车运行维护费、其他交通费用、其他商品和服务支出。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句容市交通部门2022年一般公共预算财政拨款支出预算7,010.06万元，与上年相比增加815.34万元，增长13.16%。主要原因是人员经费的增长和项目费用增加。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句容市交通部门2022年度一般公共预算财政拨款基本支出预算4,638.49万元，其中：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4,193.44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（二）公用经费445.05万元。主要包括：办公费、咨询费、水费、电费、邮电费、差旅费、维修（护）费、会议费、公务接待费、工会经费、福利费、公务用车运行维护费、其他交通费用、其他商品和服务支出。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部门2022年度一般公共预算拨款安排的“三公”经费预算支出中，因公出国（境）费支出0万元，占“三公”经费的0%；公务用车购置及运行维护费支出147.2万元，占“三公”经费的97.35%；公务接待费支出4万元，占“三公”经费的2.65%。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2．公务用车购置及运行维护费预算支出147.2万元。其中：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（2）公务用车运行维护费预算支出147.2万元，与上年预算数相同。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3．公务接待费预算支出4万元，比上年预算减少1万元，主要原因是压缩公务接待。</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句容市交通部门2022年度一般公共预算拨款安排的会议费预算支出1万元，与上年预算数相同。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句容市交通部门2022年国有资本经营预算支出0万元。与上年预算数相同。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2022年本部门一般公共预算机关运行经费预算支出224.98万元。与上年相比减少226.49万元，减少50.17%。主要原因是压缩办公经费。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2022年度政府采购支出预算总额267.2万元，其中：拟采购货物支出0万元、拟采购工程支出0万元、拟购买服务支出267.2万元。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50辆，其中，一般公务用车0辆、执法执勤用车50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2022年度，本部门整体支出纳入绩效目标管理，涉及四本预算资金7,010.06万元；本部门共16个项目纳入绩效目标管理，涉及四本预算资金合计2,371.57万元，占四本预算资金(基本支出除外)总额的比例为100%。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八、交通运输支出(类)公路水路运输(款)行政运行(项)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九、交通运输支出(类)公路水路运输(款)机关服务(项)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十、交通运输支出(类)公路水路运输(款)公路养护(项)</w:t>
      </w:r>
      <w:r>
        <w:rPr>
          <w:rFonts w:ascii="仿宋" w:hAnsi="仿宋" w:cs="仿宋" w:eastAsia="仿宋"/>
          <w:b w:val="true"/>
        </w:rPr>
        <w:t>：</w:t>
      </w:r>
      <w:r>
        <w:rPr>
          <w:rFonts w:hint="eastAsia" w:ascii="仿宋" w:hAnsi="仿宋" w:eastAsia="仿宋" w:cs="仿宋"/>
        </w:rPr>
        <w:t>反映公路养护支出。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十一、交通运输支出(类)公路水路运输(款)公路运输管理(项)</w:t>
      </w:r>
      <w:r>
        <w:rPr>
          <w:rFonts w:ascii="仿宋" w:hAnsi="仿宋" w:cs="仿宋" w:eastAsia="仿宋"/>
          <w:b w:val="true"/>
        </w:rPr>
        <w:t>：</w:t>
      </w:r>
      <w:r>
        <w:rPr>
          <w:rFonts w:hint="eastAsia" w:ascii="仿宋" w:hAnsi="仿宋" w:eastAsia="仿宋" w:cs="仿宋"/>
        </w:rPr>
        <w:t>反映公路运输管理支出和公路路政管理支出。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十二、交通运输支出(类)公路水路运输(款)航道维护(项)</w:t>
      </w:r>
      <w:r>
        <w:rPr>
          <w:rFonts w:ascii="仿宋" w:hAnsi="仿宋" w:cs="仿宋" w:eastAsia="仿宋"/>
          <w:b w:val="true"/>
        </w:rPr>
        <w:t>：</w:t>
      </w:r>
      <w:r>
        <w:rPr>
          <w:rFonts w:hint="eastAsia" w:ascii="仿宋" w:hAnsi="仿宋" w:eastAsia="仿宋" w:cs="仿宋"/>
        </w:rPr>
        <w:t>反映内河航道整治、维护方面的支出。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句容市交通部门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