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2022年度句容市体育场单位预算公开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体育场是句容市文化广电体育局下属的全民事业单位，主要职能任务是承担全市体育人才的培训和培养，群众性体育活动的开展和管理，加强对市体育场、馆设施的维护运营和管理工作，组织国民体质测试，加强社会体育指导员技能培训，为群众健身提供优良的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场长室、副场长、场办公室（工会）、财务室、游泳馆。</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抓好游泳馆和体育训练馆日常开放及暑期安全开放工作。强化管理，树立窗口形象；警钟长鸣，杜绝一切安全事故的发生；完善机制预案，坚决打赢疫情防控战，确保游泳馆和体育训练馆暑期开放安全无事故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2、抓好教练员和救生员队伍建设。做好游泳馆和体育训练馆暑期各项培训班招生培训工作，力争取得较好的经济效益。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3、抓好市游泳队的训练工作，积极备战赛事活动。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4、完成好市区健身路径器材维护和维修工作，做到及时更换和维修。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5、做好全民健身系列赛游泳、篮球、绿色骑行等赛事准备工作。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6、做好国民体质测试数据采集工作。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7、完成局交办的其他各项工作。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句容市体育场</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句容市体育场</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493.05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56.58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549.63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549.63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549.63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549.63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549.63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067070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句容市体育场</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549.63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387.63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体育场馆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句容市体育场</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549.63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549.63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549.63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493.05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56.58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549.63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549.63</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549.63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387.63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体育场馆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句容市体育场</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387.63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352.25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549.63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387.63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352.25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体育场馆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387.63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352.25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句容市体育场</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句容市体育场2022年度收入、支出预算总计549.63万元，与上年相比收、支预算总计各增加29.7万元，增长5.71%。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（一）收入预算总计549.63万元。包括：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1．本年收入合计549.63万元。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（1）一般公共预算拨款收入549.63万元，与上年相比增加29.7万元，增长5.71%。主要原因是工资调整及五险一金相应调整。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（二）支出预算总计549.63万元。包括：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1．本年支出合计549.63万元。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（1）文化旅游体育与传媒支出（类）支出493.05万元，主要用于工资发放及场馆运行支出。与上年相比增加36.4万元，增长7.97%。主要原因是工资调整及五险一金相应调整。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（2）住房保障支出（类）支出56.58万元，主要用于人员公积金及提租补贴缴纳。与上年相比减少6.7万元，减少10.59%。主要原因是人员调出。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句容市体育场2022年收入预算合计549.63万元，包括本年收入549.63万元，上年结转结余0万元。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本年一般公共预算收入549.63万元，占100%；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句容市体育场2022年支出预算合计549.63万元，其中：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基本支出387.63万元，占70.53%；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项目支出162万元，占29.47%；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句容市体育场2022年度财政拨款收、支总预算549.63万元。与上年相比，财政拨款收、支总计各增加29.7万元，增长5.71%。主要原因是工资调整及五险一金相应调整。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句容市体育场2022年财政拨款预算支出549.63万元，占本年支出合计的100%。与上年相比，财政拨款支出增加29.7万元，增长5.71%。主要原因是工资调整及五险一金相应调整。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1.体育（款）体育场馆（项）支出453.05万元，与上年相比增加86.4万元，增长23.56%。主要原因是场馆维护维修费增加，工资调整及五险一金相应调整。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2.体育（款）群众体育（项）支出40万元，与上年相比减少10万元，减少20%。主要原因是受疫情影响，活动场次减少。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1.住房改革支出（款）住房公积金（项）支出24.3万元，与上年相比增加0.88万元，增长3.76%。主要原因是工资调整及五险一金相应调整。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2.住房改革支出（款）提租补贴（项）支出32.28万元，与上年相比减少7.58万元，减少19.02%。主要原因是人员调出。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句容市体育场2022年度财政拨款基本支出预算387.63万元，其中：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352.25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（二）公用经费35.38万元。主要包括：办公费、邮电费、公务接待费、工会经费、福利费、其他交通费用、其他商品和服务支出。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句容市体育场2022年一般公共预算财政拨款支出预算549.63万元，与上年相比增加29.7万元，增长5.71%。主要原因是工资调整及五险一金相应调整。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句容市体育场2022年度一般公共预算财政拨款基本支出预算387.63万元，其中：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352.25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（二）公用经费35.38万元。主要包括：办公费、邮电费、公务接待费、工会经费、福利费、其他交通费用、其他商品和服务支出。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3．公务接待费预算支出2万元，比上年预算减少0.6万元，主要原因是疫情影响活动逐步减少。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句容市体育场2022年国有资本经营预算支出0万元。与上年预算数相同。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2022年度，本单位整体支出纳入绩效目标管理，涉及四本预算资金549.63万元；本单位共7个项目纳入绩效目标管理，涉及四本预算资金合计162万元，占四本预算资金(基本支出除外)总额的比例为29.47%。</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八、文化旅游体育与传媒支出(类)体育(款)体育场馆(项)</w:t>
      </w:r>
      <w:r>
        <w:rPr>
          <w:rFonts w:ascii="仿宋" w:hAnsi="仿宋" w:cs="仿宋" w:eastAsia="仿宋"/>
          <w:b w:val="true"/>
        </w:rPr>
        <w:t>：</w:t>
      </w:r>
      <w:r>
        <w:rPr>
          <w:rFonts w:hint="eastAsia" w:ascii="仿宋" w:hAnsi="仿宋" w:eastAsia="仿宋" w:cs="仿宋"/>
        </w:rPr>
        <w:t>反映体育场馆建设及维护等方面的支出。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九、文化旅游体育与传媒支出(类)体育(款)群众体育(项)</w:t>
      </w:r>
      <w:r>
        <w:rPr>
          <w:rFonts w:ascii="仿宋" w:hAnsi="仿宋" w:cs="仿宋" w:eastAsia="仿宋"/>
          <w:b w:val="true"/>
        </w:rPr>
        <w:t>：</w:t>
      </w:r>
      <w:r>
        <w:rPr>
          <w:rFonts w:hint="eastAsia" w:ascii="仿宋" w:hAnsi="仿宋" w:eastAsia="仿宋" w:cs="仿宋"/>
        </w:rPr>
        <w:t>反映业余体校和全民健身等群众体育活动方面的支出。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句容市体育场</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