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句容市公共资源交易中心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（一）为各类公共资源交易活动提供场所、设施和服务。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（二）协助有关部门核验交易参与者资格。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（三）建立交易各方主体的现场交易信用档案。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（四）收集、储存和发布各类公共资源交易信息，为交易各方提供信息咨询服务。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（五）为公共资源交易行政监督提供监管平台，整理、保存交易资料。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（六）向行政监督部门报告场内交易活动的违法违规行为并协助调查，见证公共资源交易全过程，维护公共资源交易秩序。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（七）接受镇江市公共资源交易中心的业务指导。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（八）对镇级阳光交易平台进行业务指导。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信息技术与服务保障科、工程交易科、政府采购与国有产权交易科、土地和矿业权交易科、农村产权交易科。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（一）创新服务方式，保障公平交易。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政府采购项目积极推行“不见面开标”，实现全流程电子化。同时在镇江范围内率先将暗标评审运用到技术评估部分，加强评标的保密性，减少评标过程中人为因素的影响，提高竞标质量，促进公平公正交易。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（二）强化资源共享，提升评标质量。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持续深入推进“一标一评”工作，进一步规范评标专家的评审工作，评标质量和效率大幅提升；积极推进市域范围内或相邻县（市、区）专家资源共享工作，将本地项目专家抽取范围由句容市范围内扩大到设区市和相邻县（市、区）范围抽取，资源配置效率得以提升，努力在规范程序、强化监管、服务水平上有所提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（三）完善监管方式，便利市场主体。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上线评标专家智能评标终端平台，以指纹、脸谱等生物特征验证取代CA锁验证登录，以评标终端手写签章取代CA锁签章，使评标过程更加规范、便捷；丰富投标保证金提交方式，全面推进电子保函应用，减少企业流动资金占用，切实降低制度性交易成本，减轻企业负担。</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句容市公共资源交易中心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句容市公共资源交易中心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551.75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479.75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551.75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551.75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551.75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551.75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093094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句容市公共资源交易中心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551.75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551.75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551.75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551.75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489.75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句容市公共资源交易中心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551.75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551.75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479.75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551.75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551.75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551.75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489.75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451.37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句容市公共资源交易中心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489.75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451.37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551.75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489.75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451.37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489.75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451.37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句容市公共资源交易中心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句容市公共资源交易中心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招投标经费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句容市公共资源交易中心2022年度收入、支出预算总计551.75万元，与上年相比收、支预算总计各增加87.97万元，增长18.97%。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（一）收入预算总计551.75万元。包括：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1．本年收入合计551.75万元。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（1）一般公共预算拨款收入551.75万元，与上年相比增加87.97万元，增长18.97%。主要原因是人员经费的增加。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（二）支出预算总计551.75万元。包括：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1．本年支出合计551.75万元。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（1）一般公共服务支出（类）支出479.75万元，主要用于人员经费支出和部门事业发展的专项任务支出。与上年相比增加75.3万元，增长18.62%。主要原因是人员经费的增加。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（2）住房保障支出（类）支出72万元，主要用于工作人员住房公积金的缴纳和提租补贴。与上年相比增加12.67万元，增长21.36%。主要原因是缴纳基数的提高导致预算的增加。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句容市公共资源交易中心2022年收入预算合计551.75万元，包括本年收入551.75万元，上年结转结余0万元。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本年一般公共预算收入551.75万元，占100%；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句容市公共资源交易中心2022年支出预算合计551.75万元，其中：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基本支出489.75万元，占88.76%；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项目支出62万元，占11.24%；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句容市公共资源交易中心2022年度财政拨款收、支总预算551.75万元。与上年相比，财政拨款收、支总计各增加87.97万元，增长18.97%。主要原因是人员经费的增加。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句容市公共资源交易中心2022年财政拨款预算支出551.75万元，占本年支出合计的100%。与上年相比，财政拨款支出增加87.97万元，增长18.97%。主要原因是人员经费的增加。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1.政府办公厅（室）及相关机构事务（款）一般行政管理事务（项）支出62万元，与上年相比减少10万元，减少13.89%。主要原因是坚持勤俭节约，提高执行效率，压减项目经费。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2.政府办公厅（室）及相关机构事务（款）机关服务（项）支出110.45万元，与上年相比增加110.45万元（去年预算数为0万元，无法计算增减比率）。主要原因是上年无“机关服务”项级科目的数据。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3.政府办公厅（室）及相关机构事务（款）事业运行（项）支出307.3万元，与上年相比减少25.15万元，减少7.57%。主要原因是今年部分预算金额调整至“机关服务”项级科目。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1.住房改革支出（款）住房公积金（项）支出29.47万元，与上年相比增加5.14万元，增长21.13%。主要原因是缴纳基数的提高导致预算的增加。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2.住房改革支出（款）提租补贴（项）支出42.53万元，与上年相比增加7.53万元，增长21.51%。主要原因是缴纳基数的提高导致预算的增加。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句容市公共资源交易中心2022年度财政拨款基本支出预算489.75万元，其中：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451.37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（二）公用经费38.38万元。主要包括：会议费、公务接待费、工会经费、福利费、其他交通费用、其他商品和服务支出。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句容市公共资源交易中心2022年一般公共预算财政拨款支出预算551.75万元，与上年相比增加87.97万元，增长18.97%。主要原因是人员经费的增加。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句容市公共资源交易中心2022年度一般公共预算财政拨款基本支出预算489.75万元，其中：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451.37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（二）公用经费38.38万元。主要包括：会议费、公务接待费、工会经费、福利费、其他交通费用、其他商品和服务支出。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一般公共预算拨款安排的“三公”经费预算支出中，因公出国（境）费支出0万元，占“三公”经费的0%；公务用车购置及运行维护费支出0万元，占“三公”经费的0%；公务接待费支出0.6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句容市公共资源交易中心2022年度一般公共预算拨款安排的会议费预算支出1万元，比上年预算增加1万元，主要原因是增加了会议安排。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句容市公共资源交易中心2022年国有资本经营预算支出0万元。与上年预算数相同。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2022年度政府采购支出预算总额1.5万元，其中：拟采购货物支出1.5万元、拟采购工程支出0万元、拟购买服务支出0万元。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2022年度，本单位整体支出纳入绩效目标管理，涉及四本预算资金551.75万元；本单位共1个项目纳入绩效目标管理，涉及四本预算资金合计62万元，占四本预算资金(基本支出除外)总额的比例为100%。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十、一般公共服务支出(类)政府办公厅（室）及相关机构事务(款)事业运行(项)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句容市公共资源交易中心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