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2022年度句容市招商中心单位预算公开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（一）贯彻执行国家、省、市关于招商引资的方针、政策和法律、法规、规章；研究国内外招商引资政策和发展趋势，协助做好全市开放型经济发展政策、优化营商环境制度的制定。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（二）协助做好全市招商发展战略、中长期规划、队伍建设规划、教育培训计划、招商营销策划并组织实施。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（三）开展并负责统筹协调全市招商引资工作，拟定招商年度计划、指标任务分解、下达及完成情况的汇总、编报、考核工作；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（四）负责境内外招商引资项目信息的收集整理，管理维护，建立动态项目信息库；负责招商引资网站、网络建设，做好维护更新。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（五）包装和推介全市重点区域、重点产业、重大招商引资活动；参与全市重点招商引资项目洽谈、推进和协调工作；收集、分析重大项目推进过程中的矛盾和问题，并提出意见或建议。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（六）指导各镇、街道、管委会等招商主体加强招商引资队伍建设；指导和协助各板块招商主体实施意向项目评估、准入、选址和流转。</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（七）组织开展与上级有关政府职能部门、规模企业集团、境内外知名机构、高校、招商中介机构、商会、协会等招商方面战略合作。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（八）承办市委、市政府和市商务局交办的其他事项。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招商一部；招商二部；综合招商部。</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 着力专班工作，有效推进项目。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全力推进南京招商工作专班、项目谈判工作专班、项目推进工作专班等专班工作，做好句容市面向南京招商政策宣传和解读，打造信息沟通平台，建立信息沟通机制。优化招商引资项目信息归集和洽谈流程，提升招商引资项目的研判和决策效能，保质保量完成项目建设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 完善评比机制，发挥激励作用。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设立流动红旗，十佳项目、十佳招商能手、十佳服务效能评比等激励机制。根据年度招商引资目标任务，对年度引进外资、重大项目招引、科技人才招引等情况进行专项考核。考核结果给予通报并予以专项奖励。安排专项资金，根据考核结果奖励在招商引资工作中发挥重要作用的团队或个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 深化产业研究，推动结构优化。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紧盯南京“五大地标产业、八大产业链”和镇江“四群八链”，加快引进行业头部项目、强链配套项目、硬核科技项目，推动智能制造、新材料、新能源等主导产业与宁镇相关产业协同联动、链式发展，推动产业结构不断调整优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 提升引资质量，加快项目落地。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树立“项目为王、质量为要”理念，大力引进投资体量大、技术含量高、行业影响深、辐射带动性强的重大产业项目，组建产业项目全生命周期服务专班，加快形成“在谈一批、落地一批、开工一批、投产一批”的火热氛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 落实招商活动，完成招引任务。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通过“活动前抓推进、活动中抓签约、活动后抓落实”层层压实责任实现“月月有招商”。每个季度在深圳、上海、北京、浙江4个区域中的一个区域，举办1场市主要领导参加的重点产业链招商活动；市级层面，合计举办不少于8场产业专题招商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 开展全民招商，坚持项目为王。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坚持“项目为王”理念，在招商中心内部营造“全民招商、人人招商”的浓厚招商氛围，通过学习考核等方式提升招商人员对政策理论、招商技巧、产业研究等知识，提升招商能力。通过全员招商、委托招商、驻点招商、以商引商等有效手段，由专门招商向专业招商转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市招商中心将在确保全市签约项目80个的基础上，督促引领各板块全力冲刺15亿元、30亿元、50亿元以上重大项目。我们将继续深入推进产业强市“一号战略”，实现“产业突破”。围绕“四群八链”发展，细化工作方案，明确目标任务，压实责任分工，制定切实可行的具体措施，动员全市上下接续奋斗、加速奔跑、不负韶华、真抓实干，切实增强经济发展新动能，力争引进更多、更大、更好项目，以招商引资的实际成效为句容市产业突破做贡献。</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句容市招商中心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句容市招商中心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490.49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436.79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53.70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490.49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490.49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490.49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490.49</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句容市招商中心</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490.49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490.49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490.49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063064</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句容市招商中心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490.49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490.49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490.49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句容市招商中心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490.49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331.54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158.95</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158.95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商贸事务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158.95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招商引资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158.95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句容市招商中心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490.49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490.49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490.49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436.79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53.70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490.49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490.49</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句容市招商中心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490.49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331.54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301.22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158.95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436.79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158.95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商贸事务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436.79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158.95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招商引资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158.95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277.84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句容市招商中心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331.54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301.22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句容市招商中心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490.49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331.54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301.22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158.95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158.95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商贸事务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158.95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招商引资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158.95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句容市招商中心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331.54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301.22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句容市招商中心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句容市招商中心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句容市招商中心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句容市招商中心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句容市招商中心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句容市招商中心2022年度收入、支出预算总计490.49万元，与上年相比收、支预算总计各增加99.44万元，增长25.43%。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（一）收入预算总计490.49万元。包括：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1．本年收入合计490.49万元。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（1）一般公共预算拨款收入490.49万元，与上年相比增加99.44万元，增长25.43%。主要原因是人员经费的增加。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（二）支出预算总计490.49万元。包括：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1．本年支出合计490.49万元。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（1）一般公共服务支出（类）支出436.79万元，主要用于本单位人员和日常工作经费。与上年相比增加80.92万元，增长22.74%。主要原因是本年度新增4名事业人员。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（2）住房保障支出（类）支出53.7万元，主要用于缴纳职工住房公积金和发放住房租金补贴。与上年相比增加18.51万元，增长52.6%。主要原因是本年度新增4名事业人员。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句容市招商中心2022年收入预算合计490.49万元，包括本年收入490.49万元，上年结转结余0万元。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本年一般公共预算收入490.49万元，占100%；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句容市招商中心2022年支出预算合计490.49万元，其中：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基本支出331.54万元，占67.59%；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项目支出158.95万元，占32.41%；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句容市招商中心2022年度财政拨款收、支总预算490.49万元。与上年相比，财政拨款收、支总计各增加99.44万元，增长25.43%。主要原因是人员经费的增加，本年度新增4名事业人员。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句容市招商中心2022年财政拨款预算支出490.49万元，占本年支出合计的100%。与上年相比，财政拨款支出增加99.44万元，增长25.43%。主要原因是人员经费的增加，本年度新增4名事业人员。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1.商贸事务（款）招商引资（项）支出158.95万元，与上年相比减少17万元，减少9.66%。主要原因是本年度压缩项目经费。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2.商贸事务（款）事业运行（项）支出277.84万元，与上年相比增加97.92万元，增长54.42%。主要原因是本年度新增4名事业人员。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1.住房改革支出（款）住房公积金（项）支出20.99万元，与上年相比增加7.56万元，增长56.29%。主要原因是本年度新增4名事业人员。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2.住房改革支出（款）提租补贴（项）支出32.71万元，与上年相比增加10.95万元，增长50.32%。主要原因是本年度新增4名事业人员。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句容市招商中心2022年度财政拨款基本支出预算331.54万元，其中：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301.22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（二）公用经费30.32万元。主要包括：办公费、邮电费、公务接待费、工会经费、福利费、其他交通费用。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句容市招商中心2022年一般公共预算财政拨款支出预算490.49万元，与上年相比增加99.44万元，增长25.43%。主要原因是人员经费的增加，本年度新增4名事业人员。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句容市招商中心2022年度一般公共预算财政拨款基本支出预算331.54万元，其中：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301.22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（二）公用经费30.32万元。主要包括：办公费、邮电费、公务接待费、工会经费、福利费、其他交通费用。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招商中心2022年度一般公共预算拨款安排的“三公”经费预算支出中，因公出国（境）费支出0万元，占“三公”经费的0%；公务用车购置及运行维护费支出0万元，占“三公”经费的0%；公务接待费支出3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句容市招商中心2022年度一般公共预算拨款安排的会议费预算支出0万元，与上年预算数相同。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句容市招商中心2022年度一般公共预算拨款安排的培训费预算支出0万元，与上年预算数相同。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句容市招商中心2022年政府性基金支出预算支出0万元。与上年预算数相同。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句容市招商中心2022年国有资本经营预算支出0万元。与上年预算数相同。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2022年度，本单位整体支出纳入绩效目标管理，涉及四本预算资金490.49万元；本单位共3个项目纳入绩效目标管理，涉及四本预算资金合计158.95万元，占四本预算资金(基本支出除外)总额的比例为100%。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八、一般公共服务支出(类)商贸事务(款)招商引资(项)</w:t>
      </w:r>
      <w:r>
        <w:rPr>
          <w:rFonts w:ascii="仿宋" w:hAnsi="仿宋" w:cs="仿宋" w:eastAsia="仿宋"/>
          <w:b w:val="true"/>
        </w:rPr>
        <w:t>：</w:t>
      </w:r>
      <w:r>
        <w:rPr>
          <w:rFonts w:hint="eastAsia" w:ascii="仿宋" w:hAnsi="仿宋" w:eastAsia="仿宋" w:cs="仿宋"/>
        </w:rPr>
        <w:t>反映用于招商引资、优化经济环境等方面的支出。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九、一般公共服务支出(类)商贸事务(款)事业运行(项)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句容市招商中心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