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句容市军队离休退休干部休养所</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（1）执行《军休工作条例》和《军队离休退休干部管理所暂行规定》，以创建规范化军休所，以突出落实军休人员政治、生活“两个待遇”。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（2）实施军休人员每月集中活动日制度，结合党建工作责任书内容，深入加强党支部自身建设。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（3）认真落实制度要求拟订实施全市优抚政策、标准和办法，承担由民政部门管理的伤残人员伤残抚恤管理。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（4）组织和指导拥军优属工作，承担市拥军优属拥政爱民领导小组的有关具体工作。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（5）做好军休人员党报党刊杂志征订工作.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（6）主动与军休干部沟通，了解生活、家庭的实际情况，调查军休干部对所里工作的意见和建议，更好地为军休干部们服务。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（7）退役军人事务局局领导交办的其他事项。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市军休所在局党委正确领导下，在上级业务主管部门的具体帮助指导下，深入学习和贯彻落实党的十九大精神、认真学习“两学一做”，及努力学习贯彻党的十九大精神，认真执行《军休工作条例》和《军队离休退休干部管理所暂行规定》，以创建规范化军休所为目标，以突出落实军休人员政治、生活“两个待遇”为工作重点，全面提升军休服务质量和管理水平。</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句容市军队离休退休干部休养所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句容市军队离休退休干部休养所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121.18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104.74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121.18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121.18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121.18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121.18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句容市军队离休退休干部休养所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121.18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121.18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121.18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108109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句容市军队离休退休干部休养所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121.18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121.18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121.18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句容市军队离休退休干部休养所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121.18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退役安置</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2080903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军队移交政府离退休干部管理机构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句容市军队离休退休干部休养所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121.18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121.18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121.18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104.74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121.18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121.18</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句容市军队离休退休干部休养所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121.18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99.12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退役安置</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2080903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军队移交政府离退休干部管理机构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句容市军队离休退休干部休养所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108.48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句容市军队离休退休干部休养所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121.18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99.12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退役安置</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2080903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军队移交政府离退休干部管理机构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句容市军队离休退休干部休养所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108.48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句容市军队离休退休干部休养所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句容市军队离休退休干部休养所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句容市军队离休退休干部休养所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句容市军队离休退休干部休养所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句容市军队离休退休干部休养所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句容市军队离休退休干部休养所2022年度收入、支出预算总计121.18万元，与上年相比收、支预算总计各增加17.94万元，增长17.38%。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（一）收入预算总计121.18万元。包括：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1．本年收入合计121.18万元。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（1）一般公共预算拨款收入121.18万元，与上年相比增加17.94万元，增长17.38%。主要原因是人员正常调资。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（二）支出预算总计121.18万元。包括：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1．本年支出合计121.18万元。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（1）社会保障和就业支出（类）支出104.74万元，主要用于单位运转开支。与上年相比增加16.17万元，增长18.26%。主要原因是人员正常调资。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（2）住房保障支出（类）支出16.44万元，主要用于单位员工住房保障支出。与上年相比增加1.77万元，增长12.07%。主要原因是人员正常调资。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句容市军队离休退休干部休养所2022年收入预算合计121.18万元，包括本年收入121.18万元，上年结转结余0万元。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本年一般公共预算收入121.18万元，占100%；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句容市军队离休退休干部休养所2022年支出预算合计121.18万元，其中：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基本支出108.48万元，占89.52%；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项目支出12.7万元，占10.48%；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句容市军队离休退休干部休养所2022年度财政拨款收、支总预算121.18万元。与上年相比，财政拨款收、支总计各增加17.94万元，增长17.38%。主要原因是人员正常调资。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句容市军队离休退休干部休养所2022年财政拨款预算支出121.18万元，占本年支出合计的100%。与上年相比，财政拨款支出增加17.94万元，增长17.38%。主要原因是人员正常调资。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退役安置（款）军队移交政府离退休干部管理机构（项）支出104.74万元，与上年相比增加16.17万元，增长18.26%。主要原因是人员正常调资。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1.住房改革支出（款）住房公积金（项）支出6.91万元，与上年相比增加0.77万元，增长12.54%。主要原因是人员正常调资。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2.住房改革支出（款）提租补贴（项）支出9.53万元，与上年相比增加1万元，增长11.72%。主要原因是人员正常调资。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句容市军队离休退休干部休养所2022年度财政拨款基本支出预算108.48万元，其中：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99.12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（二）公用经费9.36万元。主要包括：办公费、水费、电费、公务接待费、工会经费、福利费、其他交通费用、其他商品和服务支出。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句容市军队离休退休干部休养所2022年一般公共预算财政拨款支出预算121.18万元，与上年相比增加17.94万元，增长17.38%。主要原因是人员正常调资。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句容市军队离休退休干部休养所2022年度一般公共预算财政拨款基本支出预算108.48万元，其中：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99.12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（二）公用经费9.36万元。主要包括：办公费、水费、电费、公务接待费、工会经费、福利费、其他交通费用、其他商品和服务支出。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度一般公共预算拨款安排的“三公”经费预算支出中，因公出国（境）费支出0万元，占“三公”经费的0%；公务用车购置及运行维护费支出0万元，占“三公”经费的0%；公务接待费支出0.3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3．公务接待费预算支出0.3万元，比上年预算减少0.2万元，主要原因是根据中央八项规定，缩减三公经费。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句容市军队离休退休干部休养所2022年国有资本经营预算支出0万元。与上年预算数相同。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2022年度，本单位整体支出纳入绩效目标管理，涉及四本预算资金121.18万元；本单位共1个项目纳入绩效目标管理，涉及四本预算资金合计12.7万元，占四本预算资金(基本支出除外)总额的比例为100%。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八、社会保障和就业支出(类)退役安置(款)军队移交政府离退休干部管理机构(项)</w:t>
      </w:r>
      <w:r>
        <w:rPr>
          <w:rFonts w:ascii="仿宋" w:hAnsi="仿宋" w:cs="仿宋" w:eastAsia="仿宋"/>
          <w:b w:val="true"/>
        </w:rPr>
        <w:t>：</w:t>
      </w:r>
      <w:r>
        <w:rPr>
          <w:rFonts w:hint="eastAsia" w:ascii="仿宋" w:hAnsi="仿宋" w:eastAsia="仿宋" w:cs="仿宋"/>
        </w:rPr>
        <w:t>反映退役军人事务部门管理的军队移交政府安置的离退休干部管理机构列入事业编制的人员经费、公用经费以及管理机构用房建设经费等支出。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句容市军队离休退休干部休养所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