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句容市实验高级中学</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高中教育的职能是通才教育，其宗旨是实施高中学历教育，促进基础教育的发展。宣传贯彻党和国家的教育方针、教育政策、教育法律和法规，让学生通过一种学习氛围的长期熏陶来形成持久的学习兴趣,变被动灌输为主动探索,使学生成为品德高尚、基础扎实、素质全面、特长突出，具有创新能力、实践能力和终身学习能力的优秀高中毕业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学校教育教学实行级部管理制度，学生日常的管理由高一、高二、高三三个级部实施。另有办公室、教务处、德育处、教科室、总务处、会计室等其他职能部门，各自行使其相对应的职能。</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学校以习近平新时代中国特色社会主义思想为指导，贯彻落实习近平总书记关于教育的重要论述和全国、全省、全市教育大会精神，以深化新高考改革背景下的课程建设、文化建设、特色建设为重要抓手，积极探索多元发展、多元成才的培养方式，推进学校走内涵发展、改革发展和特色发展之路，落实立德树人根本任务，以优异成绩献礼二十大。主要工作任务及目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1.顺利通过四星复评。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2.创建“一校一品”特色党建阵地。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3.各年级教学质量稳步提升，镇江同类学校争第一，并争取拉开差距，形成稳定性优势。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4.大力发展语言和艺体小专业。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5.继续开展“师德师风、教法教能”专项治理活动。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6.浓厚教科研氛围，促进教师专业成长，竞赛和拔尖人才明显增量、提质。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7.坚持立德树人，推进“四自”德育深化实践，建立学生发展指导中心。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8.家长对学校及教师的满意度不低于99%。</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9.师生无违规、违纪现象，校园无安全伤害事故。</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句容市实验高级中学</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句容市实验高级中学</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6,361.41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198.20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5,483.71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1,075.90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6,559.61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6,559.61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6,559.61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6,559.61</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句容市实验高级中学</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6,559.61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6,559.61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6,361.41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198.20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032045</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句容市实验高级中学</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6,559.61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6,559.61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6,361.41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198.20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句容市实验高级中学</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6,559.61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5,991.11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568.50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5,483.71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4,915.21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5,483.71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4,915.21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高中教育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5,483.71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4,915.21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1,075.90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1,075.90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428.27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428.27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647.63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647.63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句容市实验高级中学</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6,361.41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6,361.41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6,361.41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5,285.51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1,075.90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6,361.41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6,361.41</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句容市实验高级中学</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6,361.41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5,922.41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5,520.43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401.98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5,285.51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4,846.51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4,444.53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401.98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5,285.51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4,846.51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4,444.53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401.98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高中教育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5,285.51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4,846.51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4,444.53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401.98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428.27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647.63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647.63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647.63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句容市实验高级中学</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5,922.41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5,520.43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401.98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5,419.48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5,419.48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1,328.00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838.19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838.19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1,304.87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1,304.87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421.69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421.69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401.98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124.68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62.08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句容市实验高级中学</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6,361.41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5,922.41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5,520.43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401.98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5,285.51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4,846.51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4,444.53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401.98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5,285.51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4,846.51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4,444.53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401.98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高中教育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5,285.51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4,846.51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4,444.53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401.98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1,075.90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1,075.90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428.27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428.27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428.27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647.63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647.63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647.63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句容市实验高级中学</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5,922.41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5,520.43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401.98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5,419.48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5,419.48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1,328.00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838.19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838.19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1,304.87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1,304.87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421.69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421.69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401.98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124.68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62.08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句容市实验高级中学</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句容市实验高级中学</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句容市实验高级中学</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句容市实验高级中学</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句容市实验高级中学</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43.50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43.50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句容市实验高级中学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43.50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触摸式终端设备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43.50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句容市实验高级中学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句容市实验高级中学2022年度收入、支出预算总计6,559.61万元，与上年相比收、支预算总计各增加414.71万元，增长6.75%。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（一）收入预算总计6,559.61万元。包括：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1．本年收入合计6,559.61万元。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（1）一般公共预算拨款收入6,361.41万元，与上年相比增加385.33万元，增长6.45%。主要原因是在职人员工资增加；同时在职人员政府绩效管理奖上年按人均2.24万编制，2022年按照人均3.36万编制。</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（4）财政专户管理资金收入198.2万元，与上年相比增加29.38万元，增长17.4%。主要原因是本年度学校增加了专用设备购置项目，计划采购数块黑板。拨回的预算外资金增加。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（二）支出预算总计6,559.61万元。包括：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1．本年支出合计6,559.61万元。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5,483.71万元，主要用于教职工工资和绩效工资的发放等人员支出。与上年相比增加356.1万元，增长6.94%。主要原因是在职人员政府绩效管理奖上年按人均2.24万编制，2022年按照人均3.36万编制。</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（2）住房保障支出（类）支出1,075.9万元，主要用于教职工的住房补贴和住房公积金。与上年相比增加58.61万元，增长5.76%。主要原因是由于工资和绩效工资增加，按比例计算的住房保障支出也相应增加。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句容市实验高级中学2022年收入预算合计6,559.61万元，包括本年收入6,559.61万元，上年结转结余0万元。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本年一般公共预算收入6,361.41万元，占96.98%；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本年财政专户管理资金198.2万元，占3.02%；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句容市实验高级中学2022年支出预算合计6,559.61万元，其中：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基本支出5,991.11万元，占91.33%；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项目支出568.5万元，占8.67%；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高级中学2022年度财政拨款收、支总预算6,361.41万元。与上年相比，财政拨款收、支总计各增加385.33万元，增长6.45%。主要原因是在职人员工资增加；同时在职人员政府绩效管理奖上年按人均2.24万编制，2022年按照人均3.36万编制。</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高级中学2022年财政拨款预算支出6,361.41万元，占本年支出合计的96.98%。与上年相比，财政拨款支出增加385.33万元，增长6.45%。主要原因是在职人员工资增加；同时在职人员政府绩效管理奖上年按人均2.24万编制，2022年按照人均3.36万编制。</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普通教育（款）高中教育（项）支出5,285.51万元，与上年相比增加157.9万元，增长3.08%。主要原因是在职人员政府绩效管理奖上年按人均2.24万编制，2022年按照人均3.36万编制。</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1.住房改革支出（款）住房公积金（项）支出428.27万元，与上年相比增加22.59万元，增长5.57%。主要原因是由于工资和绩效工资增加，按比例计算的住房保障支出住房公积金也相应增加。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2.住房改革支出（款）提租补贴（项）支出647.63万元，与上年相比增加36.02万元，增长5.89%。主要原因是由于工资和绩效工资增加，按比例计算的住房保障支出提租补贴也相应增加。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句容市实验高级中学2022年度财政拨款基本支出预算5,922.41万元，其中：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（一）人员经费5,520.43万元。主要包括：基本工资、津贴补贴、奖金、绩效工资、机关事业单位基本养老保险缴费、职业年金缴费、职工基本医疗保险缴费、其他社会保障缴费、住房公积金、退休费、生活补助。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401.98万元。主要包括：办公费、水费、电费、邮电费、差旅费、维修（护）费、培训费、公务接待费、专用材料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句容市实验高级中学2022年一般公共预算财政拨款支出预算6,361.41万元，与上年相比增加385.33万元，增长6.45%。主要原因是在职人员工资增加；同时政府绩效管理奖上年按人均2.24万编制，2022年按照人均3.36万编制。</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句容市实验高级中学2022年度一般公共预算财政拨款基本支出预算5,922.41万元，其中：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（一）人员经费5,520.43万元。主要包括：基本工资、津贴补贴、奖金、绩效工资、机关事业单位基本养老保险缴费、职业年金缴费、职工基本医疗保险缴费、其他社会保障缴费、住房公积金、退休费、生活补助。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401.98万元。主要包括：办公费、水费、电费、邮电费、差旅费、维修（护）费、培训费、公务接待费、专用材料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高级中学2022年度一般公共预算拨款安排的“三公”经费预算支出中，因公出国（境）费支出0万元，占“三公”经费的0%；公务用车购置及运行维护费支出3.2万元，占“三公”经费的24.62%；公务接待费支出9.8万元，占“三公”经费的75.38%。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3．公务接待费预算支出9.8万元，与上年预算数相同。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句容市实验高级中学2022年度一般公共预算拨款安排的会议费预算支出0万元，与上年预算数相同。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句容市实验高级中学2022年度一般公共预算拨款安排的培训费预算支出14万元，比上年预算减少13万元，主要原因是由于疫情影响，减少了各项培训支出。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句容市实验高级中学2022年政府性基金支出预算支出0万元。与上年预算数相同。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句容市实验高级中学2022年国有资本经营预算支出0万元。与上年预算数相同。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2022年度政府采购支出预算总额46.7万元，其中：拟采购货物支出43.5万元、拟采购工程支出0万元、拟购买服务支出3.2万元。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1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2022年度，本单位整体支出纳入绩效目标管理，涉及四本预算资金6,361.41万元；本单位共6个项目纳入绩效目标管理，涉及四本预算资金合计439万元，占四本预算资金(基本支出除外)总额的比例为100%。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八、教育支出(类)普通教育(款)高中教育(项)</w:t>
      </w:r>
      <w:r>
        <w:rPr>
          <w:rFonts w:ascii="仿宋" w:hAnsi="仿宋" w:cs="仿宋" w:eastAsia="仿宋"/>
          <w:b w:val="true"/>
        </w:rPr>
        <w:t>：</w:t>
      </w:r>
      <w:r>
        <w:rPr>
          <w:rFonts w:hint="eastAsia" w:ascii="仿宋" w:hAnsi="仿宋" w:eastAsia="仿宋" w:cs="仿宋"/>
        </w:rPr>
        <w:t>反映各部门举办的普通高中教育支出。政府各部门对社会组织等举办的普通高中的资助，如捐赠、补贴等，也在本科目中反映。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句容市实验高级中学</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