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2022年度句容市交通运输局单位预算公开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全市交通基础设施规划、建设与管理，负责全市公路、水路交通运输行业管理与监督，指导城市客运管理及出租车行业管理工作，指导全市路政、运政、航政的行政执法工作，负责全市交通运输行业安全生产的监管和应急保障工作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办公室、政策法规科（挂“行政服务科”牌子）、综合计划科（挂“工程管理科”牌子）、公路港航管理科、运管管理科、财务审计科、安全与科技科（挂“应急办公室”牌子）、组织人事科。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本单位下属单位包括:市交通运输综合执法大队、市港航事业发展中心、市公路事业发展中心、市交通工程建设管理中心、市邮政业发展中心。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公路建设：继续做好我市综合交通十四五规划编制、市综合立体交通网研究、仪禄高速选线、122省道改线和宁镇扬一体化等相关工作。计划提档升级农路15公里、农路危桥建改6座。统筹考虑各乡镇节点，建成福道配套工程建设。常态化做好交通工程农民工工资支付管理、违法用地整改等相关工作。全力配合镇江市抓好312国道快速化改造句容段工程建设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铁路建设：南沿江城际铁路。全力推进南沿江铁路建设，开展句容站建设工作；协调推进“四电”建设工作。宁句城际轨道交通。做好试运营相关工作，进一步完善相关运营规章制度，做好地铁保护相关工作，优化配套工程公交站场及公交线网建设。扬马城际项目。全力配合设计单位完成初步设计和施工图总设计的目标，衔接好与地方配套相关的项目进入设计文本；对接规划、沿线乡镇等，提前做好沿线用地控制及储备工作；为扬马城际铁路先导段开工做好相关准备工作。宁句二期项目。继续推进宁句城际轨道二期（句容城区至茅山段）规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综合交通枢纽建设：全力推进市政配套工程建设和广场配套工程建设，计划第一季度完成勤学路、站北路和站南路道路路基、路床和管线40%施工任务；完成匝道桥所有桩基、承台和部分立柱施工任务，启动跨宁句地铁钢箱梁施工任务；确保10月底前完成所有道路和桥梁施工，12月完成所有路灯、交安和电力设备安装施工任务，启动交验工作，确保在南沿江城际铁路验收前完成交验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交通网建设：围绕宁句城际轨道开通试运营，按照“内聚成核、外联快通、城乡一体”总要求，进一步加强城乡交通运输一体化建设与研究，完善地铁站点交通一体化衔接，统筹城市公交线路和镇村公交线路，整合优化城乡公交线路，推进2座公交首未站建设，实现高铁、地铁、公交、汽车和运输车辆等多种交通方式无缝换乘，方便群众出行，增强人民群众幸福感和获得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绿色交通建设：落实上级“碳达峰”和“碳中和”有关文件指示要求，围绕新能源公交车占比考核指标任务，完成相关车辆淘汰、更新新能源车辆等工作。继续推进句容市农村物流达标县建设，确保2022年农村物流达标县顺利验收通过；配合镇江市局完成全域公交智能化系统应用对接。统筹合理安排小修保养工作计划，深入开展路域环境整治工作，实施全面养护、预防性养护和精细化养护。扎实做好大道河航道的疏浚、扫床工程建设，加强对辖区内航道的养护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平安交通建设：配合市安委办深入推进安全发展示范城市创建工作，纵深推进安全生产三年专项整治工作，开展“两客一危”挂靠车辆清理回头看工作；全面打击非法改装和超限超载车辆，确保国省干线超限率控制在0.5%以内，县乡道超限率控制在1.5%以内。深入做好船舶碰撞桥梁隐患专项整治工作。抓好常态化疫情防控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句容市交通运输局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句容市交通运输局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3,336.05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2,878.32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457.73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3,336.05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3,336.05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3,336.05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3,336.05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3,336.05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3,336.05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3,336.05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061061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句容市交通运输局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3,336.05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3,336.05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3,336.05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3,336.05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2,464.30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2,006.57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公路水路运输</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2,006.57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公路运输管理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句容市交通运输局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3,336.05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3,336.05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3,336.05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2,878.32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457.73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3,336.05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3,336.05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3,336.05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2,464.30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2,239.32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2,878.32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1,781.59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公路水路运输</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2,878.32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1,781.59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公路运输管理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句容市交通运输局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2,464.30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2,239.32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3,336.05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2,464.30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2,239.32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2,006.57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1,781.59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公路水路运输</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2,006.57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1,781.59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公路运输管理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2,464.30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2,239.32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咨询费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句容市交通运输局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177.60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177.60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句容市交通运输局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177.60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道路运输车辆安全监管系统运维服务经费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句容市交通运输局2022年度收入、支出预算总计3,336.05万元，与上年相比收、支预算总计各增加696.69万元，增长26.4%。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（一）收入预算总计3,336.05万元。包括：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1．本年收入合计3,336.05万元。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（1）一般公共预算拨款收入3,336.05万元，与上年相比增加696.69万元，增长26.4%。主要原因是人员经费的增长和项目费用增加。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（二）支出预算总计3,336.05万元。包括：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1．本年支出合计3,336.05万元。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（1）交通运输支出（类）支出2,878.32万元，主要用于交通运输运行和发展方面的支出。与上年相比增加650.35万元，增长29.19%。主要原因是人员经费的增长和项目费用增加。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（2）住房保障支出（类）支出457.73万元，主要用于人员的住房保障支出。与上年相比增加46.34万元，增长11.26%。主要原因是人员经费的增长。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句容市交通运输局2022年收入预算合计3,336.05万元，包括本年收入3,336.05万元，上年结转结余0万元。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本年一般公共预算收入3,336.05万元，占100%；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句容市交通运输局2022年支出预算合计3,336.05万元，其中：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基本支出2,464.3万元，占73.87%；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项目支出871.75万元，占26.13%；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句容市交通运输局2022年度财政拨款收、支总预算3,336.05万元。与上年相比，财政拨款收、支总计各增加696.69万元，增长26.4%。主要原因是人员经费的增长和项目费用增加。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句容市交通运输局2022年财政拨款预算支出3,336.05万元，占本年支出合计的100%。与上年相比，财政拨款支出增加696.69万元，增长26.4%。主要原因是人员经费的增长和项目费用增加。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（一）交通运输支出（类）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1.公路水路运输（款）行政运行（项）支出559.14万元，与上年相比增加161.52万元，增长40.62%。主要原因是人员经费的增长。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2.公路水路运输（款）机关服务（项）支出1,447.43万元，与上年相比增加1,447.43万元（去年预算数为0万元，无法计算增减比率）。主要原因是科目设置调整。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3.公路水路运输（款）公路运输管理（项）支出871.75万元，与上年相比减少958.6万元，减少52.37%。主要原因是科目设置调整。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1.住房改革支出（款）住房公积金（项）支出150.02万元，与上年相比增加17.28万元，增长13.02%。主要原因是人员经费的增长。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2.住房改革支出（款）提租补贴（项）支出307.71万元，与上年相比增加29.06万元，增长10.43%。主要原因是人员经费的增长。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句容市交通运输局2022年度财政拨款基本支出预算2,464.3万元，其中：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2,239.32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（二）公用经费224.98万元。主要包括：办公费、咨询费、水费、电费、差旅费、维修（护）费、会议费、公务接待费、工会经费、福利费、公务用车运行维护费、其他交通费用、其他商品和服务支出。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句容市交通运输局2022年一般公共预算财政拨款支出预算3,336.05万元，与上年相比增加696.69万元，增长26.4%。主要原因是人员经费的增长和项目费用增加。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句容市交通运输局2022年度一般公共预算财政拨款基本支出预算2,464.3万元，其中：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2,239.32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（二）公用经费224.98万元。主要包括：办公费、咨询费、水费、电费、差旅费、维修（护）费、会议费、公务接待费、工会经费、福利费、公务用车运行维护费、其他交通费用、其他商品和服务支出。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度一般公共预算拨款安排的“三公”经费预算支出中，因公出国（境）费支出0万元，占“三公”经费的0%；公务用车购置及运行维护费支出57.6万元，占“三公”经费的98.29%；公务接待费支出1万元，占“三公”经费的1.71%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2．公务用车购置及运行维护费预算支出57.6万元。其中：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（2）公务用车运行维护费预算支出57.6万元，与上年预算数相同。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3．公务接待费预算支出1万元，比上年预算减少1万元，主要原因是压缩公务接待。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句容市交通运输局2022年度一般公共预算拨款安排的会议费预算支出1万元，与上年预算数相同。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句容市交通运输局2022年国有资本经营预算支出0万元。与上年预算数相同。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2022年本单位一般公共预算机关运行经费预算支出224.98万元。与上年相比减少2.54万元，减少1.12%。主要原因是压缩办公经费。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2022年度政府采购支出预算总额177.6万元，其中：拟采购货物支出0万元、拟采购工程支出0万元、拟购买服务支出177.6万元。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18辆，其中，一般公务用车0辆、执法执勤用车18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2022年度，本单位整体支出纳入绩效目标管理，涉及四本预算资金3,336.05万元；本单位共10个项目纳入绩效目标管理，涉及四本预算资金合计871.75万元，占四本预算资金(基本支出除外)总额的比例为100%。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八、交通运输支出(类)公路水路运输(款)行政运行(项)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九、交通运输支出(类)公路水路运输(款)机关服务(项)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十、交通运输支出(类)公路水路运输(款)公路运输管理(项)</w:t>
      </w:r>
      <w:r>
        <w:rPr>
          <w:rFonts w:ascii="仿宋" w:hAnsi="仿宋" w:cs="仿宋" w:eastAsia="仿宋"/>
          <w:b w:val="true"/>
        </w:rPr>
        <w:t>：</w:t>
      </w:r>
      <w:r>
        <w:rPr>
          <w:rFonts w:hint="eastAsia" w:ascii="仿宋" w:hAnsi="仿宋" w:eastAsia="仿宋" w:cs="仿宋"/>
        </w:rPr>
        <w:t>反映公路运输管理支出和公路路政管理支出。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句容市交通运输局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