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句容市民族宗教事务服务中心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一）贯彻落实党的民族工作方针政策和法律法规，拟订民族工作措施，宣传民族政策和法律法规，组织开展民族团结进步创建活动。做好民族事务行政审批工作，依法保护全市少数民族的合法权益。会同有关部门做好少数民族扶贫工作、少数民族流动人口服务管理工作，协助有关镇加快推进少数民族聚居地建设，全面促进民族事业发展。贯彻落实党中央治藏、治疆工作方略，协调市有关部门和单位做好涉藏、涉疆工作。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全市宗教工作，贯彻落实党的宗教工作方针政策和中央、省市委关于宗教工作的重大决策部署。依法管理宗教事务工作，加强宗教团体建设。牵头协调处置全市宗教领域的重大事件，开展全市宗教领域重大问题调研。联系、培养宗教界代表人士，做好代表人士的政治安排和在宗教团体的安排工作，巩固和发展同宗教界的爱国统一战线。引导宗教坚持中国化方向，配合有关部门做好防范和处理邪教工作，抵御境外利用宗教进行的渗透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（三）协助管理各镇（街道、园区）党（工）委统战委员。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（四）完成市委交办的其他任务。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一是全力抓好“二十大”精神的传达学习。要团结带领全市统战领域，深入学习“二十大”的会议精神，确保统战系统始终与我党同心同德，紧密团结在党中央周围。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二是继续推进《条例》学习贯彻。要继续在各级党委（党组）及统战领域各团体开展《条例》的学习贯彻，完善并推动《实施方案》在统战系统的贯彻落实。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三是深入学习贯彻中央民族工作会议精神和全国宗教工作会议精神。在全市深入开展中央民族工作会议精神和全国宗教工作会议精神的学习，在民族宗教工作中全面贯彻落实两个会议精神。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四是大力推进“同心红”志愿工作。要统筹各分团力量，整合各自优势，集中力量开展在全市有影响力的服务活动，在后白镇林梅村开展幸福家园项目建设。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在服务民营企业发展上持续发力。要紧密结合实际，发挥前期的优势积累，在全市选择一批优秀民营企业，开展党建进民企活动，助力企业发展；要发挥好民主党派（统战团体）民主监督和民营企业人士的亲历者作用，持续优化营商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六是办好宗教领域重大工作。紧盯“国际道教论坛”与基督教堂异地重建两项重点工程，超前谋划，牢牢把住工作重要节点和关键步骤，确保重大工作圆满顺利完成。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是继续强化党外代表人士队伍建设。与组织部门联合开展党外代表人士及统战系统干部队伍能力提升培训班，不断提升统战领域的整体工作水平和能力素质；以市人大、市政协换届为契机，科学谋划、统筹安排党外代表人士的政治安排；通盘考虑党外干部队伍和民主党派组织建设，不断优化党外代表人士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是继续深入推进统战阵地建设。在解决了“有”的基础上，全面提升统战阵地建设的质量，向“优”看齐，统战阵地建设在区域上要做到“一镇一品”，在界别上要做到“种类齐全”，在活动开展上要做到“常态互联”。</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九是进一步提升统战领域的规范性。要进一步指导民主党派和统战团体，提升组织建设和成员发展等方面的规范性和科学性，加大对宗教团体规范化管理的力度，全面提升统战领域的规范性科学性。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十是推动“侨务联盟建设”落地落实。紧密结合实际，高标准完成省侨办的创新实验课题——“侨务联盟建设”，推进我市侨务工作在全省争先进位。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是进一步提升党派团体的活跃度。要发挥统战部“统”的职能，通过“给课题”“下任务”“压担子”等形式，进一步激发民主党派（统战团体）的活跃度，鼓励支持他们单独或者联合开展活动，提升他们参政议政、服务社会的能力和意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句容市民族宗教事务服务中心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句容市民族宗教事务服务中心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249.35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207.35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249.35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249.35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249.35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249.35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249.35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249.35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249.35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句容市民族宗教事务服务中心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231.35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统战事务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宗教事务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句容市民族宗教事务服务中心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249.35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207.35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249.35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209.19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统战事务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宗教事务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句容市民族宗教事务服务中心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231.35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209.19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249.35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231.35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209.19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统战事务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宗教事务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231.35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209.19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句容市民族宗教事务服务中心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句容市民族宗教事务服务中心2022年度收入、支出预算总计249.35万元，与上年相比收、支预算总计各增加19.24万元，增长8.36%。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（一）收入预算总计249.35万元。包括：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1．本年收入合计249.35万元。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（1）一般公共预算拨款收入249.35万元，与上年相比增加19.24万元，增长8.36%。主要原因是调整基本工资。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（二）支出预算总计249.35万元。包括：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1．本年支出合计249.35万元。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（1）一般公共服务支出（类）支出207.35万元，主要用于宗教事务、事业运行基本支出。与上年相比增加17.43万元，增长9.18%。主要原因是调整基本工资。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（2）住房保障支出（类）支出42万元，主要用于住房公积金缴纳、提租补贴发放。与上年相比增加1.81万元，增长4.5%。主要原因是住房公积金基数增加。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句容市民族宗教事务服务中心2022年收入预算合计249.35万元，包括本年收入249.35万元，上年结转结余0万元。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本年一般公共预算收入249.35万元，占100%；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句容市民族宗教事务服务中心2022年支出预算合计249.35万元，其中：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基本支出231.35万元，占92.78%；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项目支出18万元，占7.22%；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句容市民族宗教事务服务中心2022年度财政拨款收、支总预算249.35万元。与上年相比，财政拨款收、支总计各增加19.24万元，增长8.36%。主要原因是人员支出增加。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句容市民族宗教事务服务中心2022年财政拨款预算支出249.35万元，占本年支出合计的100%。与上年相比，财政拨款支出增加19.24万元，增长8.36%。主要原因是人员支出增加。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统战事务（款）宗教事务（项）支出207.35万元，与上年相比增加176.35万元，增长568.87%。主要原因是调整功能科目所致。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1.住房改革支出（款）住房公积金（项）支出15.18万元，与上年相比增加0.06万元，增长0.4%。主要原因是住房公积金基数增加。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2.住房改革支出（款）提租补贴（项）支出26.82万元，与上年相比增加1.74万元，增长6.94%。主要原因是调整基本工资所致。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句容市民族宗教事务服务中心2022年度财政拨款基本支出预算231.35万元，其中：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209.19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（二）公用经费22.16万元。主要包括：办公费、差旅费、工会经费、福利费、其他交通费用、其他商品和服务支出。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句容市民族宗教事务服务中心2022年一般公共预算财政拨款支出预算249.35万元，与上年相比增加19.24万元，增长8.36%。主要原因是人员支出增加。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句容市民族宗教事务服务中心2022年度一般公共预算财政拨款基本支出预算231.35万元，其中：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209.19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（二）公用经费22.16万元。主要包括：办公费、差旅费、工会经费、福利费、其他交通费用、其他商品和服务支出。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句容市民族宗教事务服务中心2022年国有资本经营预算支出0万元。与上年预算数相同。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2022年度，本单位整体支出纳入绩效目标管理，涉及四本预算资金249.35万元；本单位共1个项目纳入绩效目标管理，涉及四本预算资金合计18万元，占四本预算资金(基本支出除外)总额的比例为100%。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八、一般公共服务支出(类)统战事务(款)宗教事务(项)</w:t>
      </w:r>
      <w:r>
        <w:rPr>
          <w:rFonts w:ascii="仿宋" w:hAnsi="仿宋" w:cs="仿宋" w:eastAsia="仿宋"/>
          <w:b w:val="true"/>
        </w:rPr>
        <w:t>：</w:t>
      </w:r>
      <w:r>
        <w:rPr>
          <w:rFonts w:hint="eastAsia" w:ascii="仿宋" w:hAnsi="仿宋" w:eastAsia="仿宋" w:cs="仿宋"/>
        </w:rPr>
        <w:t>反映用于宗教事务管理方面的支出。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句容市民族宗教事务服务中心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