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2022年度句容市委组织部门部门预算公开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研究和指导全市党组织建设、党的建设制度改革，主管党员发展和管理工作；提出市委管理的领导班子调整、配备的意见建议，研究和指导领导班子政治思想和作风建设；负责市管干部相关工作的管理和审批；研究提出全市领导班子和领导干部队伍建设的规划和政策措施，统筹做好培养选拔和管理优秀年轻干部工作；负责组织、干部、公务员、人才工作的检查督促，对干部选拔任用工作进行监督；统一管理全市公务员工作；指导、协调全市人才工作、干部教育培训工作和年度综合考核工作；完成市委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政策研究室、组织科（党代表联络工作科、市委“两新”工委办公室）、党员教育管理科（市委组织员办公室）、机关党建一科、机关党建二科、综合干部科、干部一科、干部二科、干部队伍建设规划办公室、公务员一科、公务员二科、人才工作科（知识分子工作科）、干部教育科、干部监督科和综合考核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本部门下属单位包括:党员电化教育中心、高层次人才服务中心和举报核查中心。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句容市委组织部门（本级）。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总体思路是：以习近平新时代中国特色社会主义思想为指导，深入贯彻党的十九届六中全会精神，聚焦“献礼党的二十大”主题，紧扣“巩固提升年”主线，突出系统化思维，建立完善组织工作质效提升体系。坚持巩固基层基础，完善党建工作质效提升体系；坚持巩固换届成果，完善干部队伍素能提升体系；坚持巩固导向作用，完善正向激励效能提升体系；坚持巩固产才融合，完善人才环境优化提升体系；坚持巩固优良作风，完善自身建设水平提升体系。以“五巩固五提升”为抓手，推动全市组织工作高质量发展，为纵深推进“一福地四名城”建设提供坚强组织保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坚持巩固基层基础，完善党建工作质效提升体系。坚持大抓基层，重点实施“2334”工程。一是健全“两个体系”。围绕织密基层组织体系，优化整合基层组织设置，全面延伸基层组织覆盖，抓好重点领域行业党委组建工作，深入实施“两新”组织党建“个十百”提升工程。创新机关党建绩效评价体系，采取“看听问测考”的方式，从五个维度全面评价机关党建工作的真实成效。二是强化“三个保障”。强化责任落实保障，持续抓好基层党建书记项目实施和党委书记述职评议中点评问题整改。强化服务阵地保障，开展“党群服务中心效用提升年”活动。强化信息平台保障，打造集电脑端、电视端、移动端“三端一体”的“红色句力”服务平台。三是建强“三支队伍”。大力实施村干部素能提升工程，全面建强村干部队伍。深化组织员队伍规范化管理和“两新”组织党务工作者专业化管理，探索机关党务干部专职化管理，打造一支“统一规范、精干高效、专职为主、专兼结合”的党务工作者队伍。搭建“线上+线下”同步的“先锋讲堂”讲学平台，以市党员服务中心为中心，创建“1+N”党员教育阵地群，不断提升党员队伍素质。四是实施“四项行动”。通过实施党建助力产业强市行动、党建引领乡村振兴行动、党建助力基层治理行动、“共融式”党建助力宁镇扬一体化示范区建设行动，全面提升党建助推发展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坚持巩固换届成果，完善干部队伍素能提升体系。聚焦加强换届后领导班子和干部队伍建设主题，进一步完善干部“选育管用”体系机制。一是完善干部管理体系。着眼于从严管理干部，出台干部教育培训、挂职锻炼、监督管理、激励担当等文件，加强干部岗位管理、业绩管理、全时段管理，推动形成“1+N”干部管理制度体系。二是完善干部培养体系。实施年轻干部“红翼展翅”计划，建立健全后备干部库，实施“短精特”专题培训，开展上级部门跟班培养一批、急难岗位锻炼一批、基层一线挂任一批“三个一批”实践锻炼，切实提高年轻干部“能为善治”本领。实施专业干部优选工程，加大专业型人才招录力度，加强专业干部发现识别任用，不断强化干部队伍专业能力、专业作风、专业精神。三是完善干部教育体系。全面实施换届后干部队伍“优训赋能”工程，实施干部教育培训“五个一”行动，即出台一个五年培训规划，举办“金融创新”等一批重点培训班次，制定一套培训考评体系，打造一批本地精品课程，建立一个名师名课资源库，不断提升干部教育工作科学化规范化水平。四是完善研判分析机制。突出“日常、经常、时常”立体察人、公正看人，推动常态化调研，强化系统化分析，实现数据化管理，加强长效化监督，建立完善多渠道、多层次、多方面的综合分析研判机制，从更宽领域、更大范围发现和培养选拔干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坚持巩固导向作用，完善正向激励效能提升体系。坚持严管和厚爱结合、激励和约束并重，激励干部新时代新担当新作为。一是强化典型引领，深化“四硬四好”创先争优活动，细化评选标准、优化评选方式，建立鼓励激励日常评选和案例报送机制，更大范围更深层次挖掘先进典型。二是强化氛围营造，大力开展公务员“三强三比加速跑、争做奔跑好先锋”主题活动，实施强基提能、三亮三争、先锋引领三项行动，推动公务员把时代赋予的担子挑起来、让加速奔跑的能力强起来、将比学赶超的热度提上来。三是强化争先创优，完善考核体系，加强“贡献度”“差异化”考核，定期开展“骏马奖”评选，进一步强化日常评估、平时考核；强化结果运用，把考核结果与评先评优、职级晋升、整改提升紧密挂钩，让有为者有位、能干者能上、优秀者优先，充分发挥考核“指挥棒”作用，持续激发干部干事创业精气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坚持巩固产才融合，完善人才环境优化提升体系。紧扣产才融合和双招双引，大力推动人才工作转型升级、提质增效、创先争优。一是强化党管人才领导力。探索推行人才“书记项目”，实施人才工作项目化、项目清单化、清单责任化全链条管理模式。完善人才工作考核机制，加大对各镇（街道、园区）人才工作考核权重，推动人才招引与项目招引同步考核，人才与项目同步实施项目调度分析、流动红旗评选。二是强化人才政策牵引力。围绕“融入南京、接力镇江”战略，以宝华镇、开发区、郭庄镇、华阳街道、边城镇、下蜀镇等环宁环镇板块为宁句人才合作核心区，优化完善区域内科技人才政策体系，推动宁句人才合作深化发展。同时，积极推进“福地句才”工程、福地英才计划、“双招双引”工程，推动更多人才在句集聚，更多项目在句落户。三是强化人才工作服务力。全面落实人才安居保障，常态化启动人才新政各项细则申报受理、审核、资金发放工作。做优做细人才服务，继续在市人才工作领导小组成员单位中开展“领办解难题”活动。坚持全市人才工作“一盘棋”，推动形成组织部门牵头抓总，人社、科技、商务等职能部门各司其职、密切配合，社会力量广泛参与的人才工作格局。</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坚持巩固优良作风，完善自身建设水平提升体系。紧扣组织部门在政治忠诚、公道正派、业务精通、作风优良上当表率做示范的要求，组织开展“组工干部筑基提能”行动。一是持续提升政治能力，以迎接党的“二十大”为契机，开展“一课一会”活动，邀请党建专家讲专题党课，召开主题为“进组织部为了什么、在组织部干了什么、在组织部和人家比什么”专题组织生活会。二是持续提升业务能力，开设组工讲坛，开展“组工业务微课堂”活动；举行组工业务现场观摩，在市镇两级进行业务交流；适时将组工干部放到全市重大工程、民生实事等项目一线锤炼，让组工干部在围绕中心大局中担当作为、历练成才。三是持续提升作风效能，开展组工干部大走访、“跑起来，组工干部”课题调研等活动，推动组工干部下基层、接地气；严格落实党风廉政建设规定、组织人事纪律和各项工作制度，以过硬素质展现组工干部良好形象。</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句容市委组织部门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句容市委组织部门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1,969.12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1,777.87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191.25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1,969.12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1,969.12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1,969.12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1,969.12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1,969.12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1,969.12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1,969.12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句容市委组织部门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1,969.12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1,969.12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1,969.12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005005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中国共产党句容市委员会组织部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1,969.12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1,969.12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1,969.12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1,969.12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1,105.12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864.00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1,777.87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组织事务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1,777.87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公务员事务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其他组织事务支出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句容市委组织部门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1,969.12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1,969.12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1,969.12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1,777.87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191.25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1,969.12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1,969.12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1,969.12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1,105.12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1,007.22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97.90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1,777.87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组织事务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1,777.87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913.87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815.97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831.11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733.21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97.90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其他组织事务支出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句容市委组织部门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1,105.12</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1,007.22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947.05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947.05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313.69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56.61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56.61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1,969.12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1,105.12</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1,007.22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1,777.87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组织事务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1,777.87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815.97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831.11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733.21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其他组织事务支出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1,105.12</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1,007.22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947.05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947.05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313.69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24.32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56.61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56.61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46.07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33.10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97.90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句容市委组织部门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句容市委组织部门2022年度收入、支出预算总计1,969.12万元，与上年相比收、支预算总计各增加71.35万元，增长3.76%。</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（一）收入预算总计1,969.12万元。包括：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1．本年收入合计1,969.12万元。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（1）一般公共预算拨款收入1,969.12万元，与上年相比增加71.35万元，增长3.76%。主要原因是人员经费的增加。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（二）支出预算总计1,969.12万元。包括：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1．本年支出合计1,969.12万元。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（1）一般公共服务支出（类）支出1,777.87万元，主要用于组织工作事务支出。与上年相比增加56.1万元，增长3.26%。主要原因是人员经费的增加。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（2）住房保障支出（类）支出191.25万元，主要用于缴纳住房公积金和住房租金补贴。与上年相比增加15.25万元，增长8.66%。主要原因是缴费基数调整。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句容市委组织部门2022年收入预算合计1,969.12万元，包括本年收入1,969.12万元，上年结转结余0万元。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本年一般公共预算收入1,969.12万元，占100%；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句容市委组织部门2022年支出预算合计1,969.12万元，其中：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基本支出1,105.12万元，占56.12%；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项目支出864万元，占43.88%；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句容市委组织部门2022年度财政拨款收、支总预算1,969.12万元。与上年相比，财政拨款收、支总计各增加71.35万元，增长3.76%。主要原因是人员经费的增加。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句容市委组织部门2022年财政拨款预算支出1,969.12万元，占本年支出合计的100%。与上年相比，财政拨款支出增加71.35万元，增长3.76%。主要原因是人员经费的增加。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1.组织事务（款）行政运行（项）支出831.11万元，与上年相比增加21.39万元，增长2.64%。主要原因是人员经费增加。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2.组织事务（款）一般行政管理事务（项）支出113万元，与上年相比减少3.25万元，减少2.8%。主要原因是减少了办公设备购置费用。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3.组织事务（款）公务员事务（项）支出16万元，与上年预算数相同。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4.组织事务（款）事业运行（项）支出82.76万元，与上年相比增加82.76万元（去年预算数为0万元，无法计算增减比率）。主要原因是上年并入行政运行（项）中核算。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5.组织事务（款）其他组织事务支出（项）支出735万元，与上年相比减少44.8万元，减少5.75%。主要原因是第一书记人员减少。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1.住房改革支出（款）住房公积金（项）支出73.98万元，与上年相比增加6.7万元，增长9.96%。主要原因是缴费基数调整。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2.住房改革支出（款）提租补贴（项）支出117.27万元，与上年相比增加8.55万元，增长7.86%。主要原因是缴费基数调整。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句容市委组织部门2022年度财政拨款基本支出预算1,105.12万元，其中：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1,007.22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（二）公用经费97.9万元。主要包括：办公费、印刷费、邮电费、差旅费、维修（护）费、公务接待费、工会经费、福利费、其他交通费用、其他商品和服务支出。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句容市委组织部门2022年一般公共预算财政拨款支出预算1,969.12万元，与上年相比增加71.35万元，增长3.76%。主要原因是人员经费增加。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句容市委组织部门2022年度一般公共预算财政拨款基本支出预算1,105.12万元，其中：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1,007.22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（二）公用经费97.9万元。主要包括：办公费、印刷费、邮电费、差旅费、维修（护）费、公务接待费、工会经费、福利费、其他交通费用、其他商品和服务支出。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度一般公共预算拨款安排的“三公”经费预算支出中，因公出国（境）费支出0万元，占“三公”经费的0%；公务用车购置及运行维护费支出0万元，占“三公”经费的0%；公务接待费支出10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句容市委组织部门2022年国有资本经营预算支出0万元。与上年预算数相同。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2022年本部门一般公共预算机关运行经费预算支出97.9万元。与上年相比减少10.8万元，减少9.94%。主要原因是厉行节约。</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2022年度，本部门整体支出纳入绩效目标管理，涉及四本预算资金1,969.12万元；本部门共15个项目纳入绩效目标管理，涉及四本预算资金合计864万元，占四本预算资金(基本支出除外)总额的比例为100%。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八、一般公共服务支出(类)组织事务(款)行政运行(项)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九、一般公共服务支出(类)组织事务(款)一般行政管理事务(项)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十、一般公共服务支出(类)组织事务(款)公务员事务(项)</w:t>
      </w:r>
      <w:r>
        <w:rPr>
          <w:rFonts w:ascii="仿宋" w:hAnsi="仿宋" w:cs="仿宋" w:eastAsia="仿宋"/>
          <w:b w:val="true"/>
        </w:rPr>
        <w:t>：</w:t>
      </w:r>
      <w:r>
        <w:rPr>
          <w:rFonts w:hint="eastAsia" w:ascii="仿宋" w:hAnsi="仿宋" w:eastAsia="仿宋" w:cs="仿宋"/>
        </w:rPr>
        <w:t>反映公务员考核、公务员招考、公务员管理、公务员履职能力提升等方面的支出。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十一、一般公共服务支出(类)组织事务(款)事业运行(项)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十二、一般公共服务支出(类)组织事务(款)其他组织事务支出(项)</w:t>
      </w:r>
      <w:r>
        <w:rPr>
          <w:rFonts w:ascii="仿宋" w:hAnsi="仿宋" w:cs="仿宋" w:eastAsia="仿宋"/>
          <w:b w:val="true"/>
        </w:rPr>
        <w:t>：</w:t>
      </w:r>
      <w:r>
        <w:rPr>
          <w:rFonts w:hint="eastAsia" w:ascii="仿宋" w:hAnsi="仿宋" w:eastAsia="仿宋" w:cs="仿宋"/>
        </w:rPr>
        <w:t>反映除上述项目以外其他用于中国共产党组织部门的事务支出。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句容市委组织部门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