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句容市港航事业发展中心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为港航事业发展提供服务保障。承担港口、航道公益服务和事业发展职责。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综合科、工程计划管理科、安全法规科。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（一）按照上级计划我中心将做好大道河航道的疏浚、扫床工程建设，加强对辖区内航道的养护管理。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（二）按综合执法改革后的职能分工做好工作的衔接，以及有关港口的相关工作。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（三）继续配合做好船舶碰撞桥梁隐患专项整治工作后的相关工作。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（四）做好交通运输安全生产重大风险隐患排查上报工作，做好重大节日前的安全检查工作。做好单位干部职工安全教育工作，继续做好扫黑除恶常态化工作和反恐怖工作等。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（五）认真开展好每月党员统一日活动、党员积分管理、党建工作标准化及支部组织生活会、双述活动。开展单位党风廉政教育和节日期间作风建设自查工作。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（六）做好上级领导交办的其他工作任务。</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句容市港航事业发展中心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句容市港航事业发展中心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228.11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193.07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35.04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228.11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228.11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228.11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228.11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句容市港航事业发展中心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228.11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228.11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228.11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061063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句容市港航事业发展中心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228.11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228.11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228.11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句容市港航事业发展中心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206.11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交通运输支出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公路水路运输</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2140123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航道维护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句容市港航事业发展中心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228.11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193.07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228.11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228.11</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句容市港航事业发展中心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228.11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206.11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188.40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交通运输支出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公路水路运输</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2140123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航道维护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句容市港航事业发展中心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206.11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句容市港航事业发展中心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228.11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206.11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188.40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交通运输支出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公路水路运输</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2140123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航道维护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句容市港航事业发展中心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206.11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句容市港航事业发展中心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句容市港航事业发展中心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句容市港航事业发展中心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句容市港航事业发展中心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句容市港航事业发展中心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句容市港航事业发展中心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句容市港航事业发展中心2022年度收入、支出预算总计228.11万元，与上年相比收、支预算总计各增加28.3万元，增长14.16%。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（一）收入预算总计228.11万元。包括：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1．本年收入合计228.11万元。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（1）一般公共预算拨款收入228.11万元，与上年相比增加28.3万元，增长14.16%。主要原因是新增在编人员一名。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（二）支出预算总计228.11万元。包括：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1．本年支出合计228.11万元。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（1）交通运输支出（类）支出193.07万元，主要用于人员工资和日常办公费用。与上年相比增加20.37万元，增长11.8%。主要原因是新增在编人员一名。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（2）住房保障支出（类）支出35.04万元，主要用于人员住房公积金及住房补贴发放。与上年相比增加7.3万元，增长26.32%。主要原因是新增在编人员一名。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句容市港航事业发展中心2022年收入预算合计228.11万元，包括本年收入228.11万元，上年结转结余0万元。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本年一般公共预算收入228.11万元，占100%；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句容市港航事业发展中心2022年支出预算合计228.11万元，其中：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基本支出206.11万元，占90.36%；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项目支出22万元，占9.64%；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句容市港航事业发展中心2022年度财政拨款收、支总预算228.11万元。与上年相比，财政拨款收、支总计各增加28.3万元，增长14.16%。主要原因是新增在编人员一名。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句容市港航事业发展中心2022年财政拨款预算支出228.11万元，占本年支出合计的100%。与上年相比，财政拨款支出增加28.3万元，增长14.16%。主要原因是新增在编人员一名。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（一）交通运输支出（类）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公路水路运输（款）航道维护（项）支出193.07万元，与上年相比增加20.37万元，增长11.8%。主要原因是新增在编人员一名。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1.住房改革支出（款）住房公积金（项）支出13.5万元，与上年相比增加3.02万元，增长28.82%。主要原因是新增在编人员一名。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2.住房改革支出（款）提租补贴（项）支出21.54万元，与上年相比增加4.28万元，增长24.8%。主要原因是新增在编人员一名。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句容市港航事业发展中心2022年度财政拨款基本支出预算206.11万元，其中：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（一）人员经费188.4万元。主要包括：基本工资、津贴补贴、奖金、绩效工资、机关事业单位基本养老保险缴费、职业年金缴费、职工基本医疗保险缴费、其他社会保障缴费、住房公积金、退休费、生活补助。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（二）公用经费17.71万元。主要包括：办公费、水费、电费、邮电费、差旅费、公务接待费、工会经费、福利费、公务用车运行维护费、其他交通费用。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句容市港航事业发展中心2022年一般公共预算财政拨款支出预算228.11万元，与上年相比增加28.3万元，增长14.16%。主要原因是新增在编人员一名。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句容市港航事业发展中心2022年度一般公共预算财政拨款基本支出预算206.11万元，其中：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（一）人员经费188.4万元。主要包括：基本工资、津贴补贴、奖金、绩效工资、机关事业单位基本养老保险缴费、职业年金缴费、职工基本医疗保险缴费、其他社会保障缴费、住房公积金、退休费、生活补助。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（二）公用经费17.71万元。主要包括：办公费、水费、电费、邮电费、差旅费、公务接待费、工会经费、福利费、公务用车运行维护费、其他交通费用。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度一般公共预算拨款安排的“三公”经费预算支出中，因公出国（境）费支出0万元，占“三公”经费的0%；公务用车购置及运行维护费支出3.2万元，占“三公”经费的76.19%；公务接待费支出1万元，占“三公”经费的23.81%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句容市港航事业发展中心2022年国有资本经营预算支出0万元。与上年预算数相同。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2022年度政府采购支出预算总额3.2万元，其中：拟采购货物支出0万元、拟采购工程支出0万元、拟购买服务支出3.2万元。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1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2022年度，本单位整体支出纳入绩效目标管理，涉及四本预算资金228.11万元；本单位共2个项目纳入绩效目标管理，涉及四本预算资金合计22万元，占四本预算资金(基本支出除外)总额的比例为100%。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八、交通运输支出(类)公路水路运输(款)航道维护(项)</w:t>
      </w:r>
      <w:r>
        <w:rPr>
          <w:rFonts w:ascii="仿宋" w:hAnsi="仿宋" w:cs="仿宋" w:eastAsia="仿宋"/>
          <w:b w:val="true"/>
        </w:rPr>
        <w:t>：</w:t>
      </w:r>
      <w:r>
        <w:rPr>
          <w:rFonts w:hint="eastAsia" w:ascii="仿宋" w:hAnsi="仿宋" w:eastAsia="仿宋" w:cs="仿宋"/>
        </w:rPr>
        <w:t>反映内河航道整治、维护方面的支出。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句容市港航事业发展中心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