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2022年度句容市融媒体部门部门预算公开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融媒体中心为市委直属正科级建制事业单位，承担广播电视新闻、专题、文艺和资讯节目的制播转播、广播电视产业经营、广播电视技术服务、广播电视研究与培训及相关出版物发行工作和广播影视（含数字媒体）行业相关社会服务。主要包括：</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1、贯彻落实党和国家新闻宣传、广播电视工作的方针政策和法律法规，开展广播电视新闻宣传，贯彻执行正确的舆论导向，充分发挥舆论监督作用。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2、围绕市委、市政府中心工作，参与制定重大宣传报道计划，承办广播电视重大宣传报道活动。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3、制作、播出、转播广播电视节目，充实社会、经济、文化等公共服务内容，活跃群众文化生活。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4、参与制定广播电视及相关数字媒体传输网络规划，具体组织实施广播电视及相关传输网络的建设、维护和服务工作，保证广播电视及数字媒体节目的优质安全传输和播出。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5、承担农村广播电视及相关数字媒体的网络推广工作，促进农村广播电视与相关网络媒体事业的发展。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6、参与拟订实施广播电视产业发展规划，依法开展广播电视（含相关数字媒体）产业经营，管理国有资产并确保其保值、增值。</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7、参与拟订实施广播电视人才培养计划，组织开展广播电视行业人才培养和广播电视台系统精神文明建设、思想政治工作。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8、发挥广播电视传媒优势，开展相关文化产业活动。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9、承办市委、市政府交办的其他事项。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党群办公室、总编办、财务科、事业管理科、新闻外宣科、广播科、纸媒科、调查评论科、视媒科、新媒体科、技术科、播控科、人力资源科；成立了句容市传媒有限公司另按规定设置纪检监察机构。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句容市融媒体部门（本级）。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是党的二十大召开之年，是贯彻省市委党代会精神的开局之年，也是媒体深度融合的关键之年。我们将坚持“一种声音，一支队伍，一个平台”的发展路径，守正创新，融聚同行，以“导向为魂、移动为先、内容为本、平台为要”，形成梯度传播，扩大网络传播，实现互动传播，让正能量更强劲、主旋律更高昂，担当好为把“一福地四名城”愿景演绎成现实的同行者、记录者和参与者。主要做好“三紧扣三提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一、紧扣主责主业，提升新闻质量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内容生产是主流媒体忠贞不渝的主责主业和价值追求。在百年未有之大变局中，作为县级媒体，我们将牢记“举旗帜、聚民心、育新人、兴文化、展形象”的使命任务。围绕“三重”、关注民生、展示成果、鼓舞人心进行选题策划和议题设置，保持定力，激发“四力”，争做坚定笃行“新闻工厂”。一是在服务大局中做出深度。严格执行主流媒体各项规定，围绕学习贯彻十九届六中全会和省十四次党代会精神，通过首屏首条、头版头条，弘扬新时代发展的主旋律，选取有新意、接地气、能走心的场景，讲述党员群众的学思行，展示句容的行动力和新成效。围绕“干交通、干产业、干美丽、干共同富裕”等重点工作，用变化的视角观察变化，用比较的视眼看待发展，用猎奇的视觉发现不同，抓住新闻点，用好短视频新闻，将全市经济发展的质量变革、效率变革、动力变革转化成生动鲜活、可读可听可视的“新闻纸”。二是在关注民生中做出温度。群众关心什么、需要什么信息，也是我们关注的重点，善于在听民需、解民惑中寻找新闻线索，主动加强与民生部门的通联力度，以群众期待做好政策解读，以群众反响回应政策利好，拉长民生新闻生产链，增强民生新闻锐度和温度。三是在专题专栏中做出精度。专题专栏是集成连续的报道，既是上级要求，也是本地工作重点，我们以做新闻的标准，建立与牵头部门定期采访和约稿机制，以时效性、鲜活性、针对性解决专题专栏内容老化、空化和泛化。积极对电视和广播众多栏目进行优化调整，集中精力打造2-3个有受众、有共鸣、有品牌的栏目，扩大主频道主频率的能见度和共识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二、紧扣主流主导，提升平台流量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在新型媒体发展格局下，主流媒体必须担当主力军，挺进主战场，打好主动战，为区域发展营造良好的舆论生态。一是严把“两个安全”。严格落实《党委意识形态工作责任制》和《网络意识形态工作责任制》，绷紧思想之弦，把牢方向之舵，提高新闻生产的政治敏锐性和政治鉴别力，压实“三审三校”责任，增强“比对、求证、溯源”的本领和效率，形成有效的查错过滤机制，确保内容安全。强化技术运维，实施等级保护，筑牢防火墙，提升抗压性，确保网络安全。二是推进平台加速。作为自建的融媒平台，将进一步打破技术壁垒，推进新媒体转码发布、电视新闻上载、纸媒文稿供给等媒资系统的互联互通，实现新闻素材的高效运转和产品的共生共享，让平台优势真正转化成新闻生产的优势。三是聚力“移动先行”。媒体融合发展的本质就是融出一个覆盖更广、受众更多、影响力更大的主流移动端微。看句容APP将瞄准“一端在手，信息全有”的目标，加大点击率和点赞率考核，凝聚全中心记者编辑向移动端供稿，在做强资讯的同时，引入APP策划运维专业团队，通过“+政务+服务+商务”的途径，用好商城积分机制，提升平台的成长性，让移动端的信息服务走心走实走出效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三、紧扣主题主线，提升外宣份量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我们将围绕主题主线，顺时而动，应势而为，在外宣上抓巩固、求拓展、见成效，让句容声音既深入更深远。一是突出时政性。紧跟时代旋律，把握好中央级媒体用稿“时与势”，发掘全市生产生活生态中的热点和亮点，精心备稿，精准供稿，精致呈现，进一步在对外宣传中提高时政性内容比重。二是形成多维度。稿件在高平台多渠道递进式传播，才能增强记忆，留下深刻印象，我们在抓牢央视用稿的基础上，拓展头部报业和网站用稿数量，以顶端传播的优势和综合传播的声势，在多种传播途径中形成“句容强音”。三是力求现象级。外宣目标是形成“爆款”，头部媒体的转载转发是关键，我们将扬优展长，立足句容“林麓之秀，生态之美”网感好的视觉作品，借力央媒，勇登热搜，依托网络互动传播的点击量，以标识度高的美景美图形成一些“句容现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总之，我们将坚守宣传的政治性、新闻的社会性、传播的技术性，接续前行，踔厉奋发。以移动优先、流程优化、记者优培推进媒体深度融合，为把“一福地四名城”愿景演绎成现实贡献融媒力量，喜迎党的二十大胜利召开。</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句容市融媒体部门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句容市融媒体部门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5,161.90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4,641.40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520.50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5,161.90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5,161.90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5,161.90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5,161.90</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句容市融媒体部门</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5,161.90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5,161.90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5,161.90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095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句容市融媒体部门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5,161.90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5,161.90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5,161.90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095095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句容市融媒体中心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5,161.90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5,161.90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5,161.90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句容市融媒体部门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5,161.90</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3,416.80</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1,745.10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4,641.40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2,896.30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1,745.10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广播电视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4,641.40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2,896.30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1,745.10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2070801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2070803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2,092.55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2,092.55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2070808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广播电视事务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1,745.10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1,745.10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520.50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520.50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193.93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193.93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326.57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326.57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句容市融媒体部门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5,161.90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5,161.90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5,161.90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4,641.40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520.50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5,161.90</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5,161.90</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句容市融媒体部门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5,161.90</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3,416.80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3,124.99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291.81</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1,745.10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4,641.40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2,896.30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2,604.49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291.81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1,745.10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广播电视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4,641.40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2,896.30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2,604.49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291.81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1,745.10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2070801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803.75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803.75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511.94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291.81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2070803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2,092.55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2,092.55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2,092.55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2070808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广播电视事务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1,745.10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1,745.10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520.50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520.50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520.50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520.50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520.50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520.50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句容市融媒体部门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3,416.80</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3,124.99</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291.81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2,915.99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2,915.99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647.87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647.87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567.60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567.60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291.81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130.92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句容市融媒体部门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5,161.90</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3,416.80</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3,124.99</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291.81</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1,745.10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4,641.40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2,896.30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2,604.49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291.81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1,745.10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广播电视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4,641.40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2,896.30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2,604.49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291.81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1,745.10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2070801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511.94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291.81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2070803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2,092.55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2,092.55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2,092.55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2070808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广播电视事务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1,745.10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1,745.10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520.50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520.50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193.93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193.93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326.57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326.57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句容市融媒体部门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3,416.80</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3,124.99</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291.81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2,915.99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2,915.99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647.87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647.87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567.60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567.60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291.81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130.92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句容市融媒体部门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句容市融媒体部门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句容市融媒体部门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句容市融媒体部门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句容市融媒体部门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句容市融媒体中心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专业设备购置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其他广播、电视、电影设备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190.00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句容市融媒体部门2022年度收入、支出预算总计5,161.9万元，与上年相比收、支预算总计各增加327.1万元，增长6.77%。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（一）收入预算总计5,161.9万元。包括：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1．本年收入合计5,161.9万元。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（1）一般公共预算拨款收入5,161.9万元，与上年相比增加327.1万元，增长6.77%。主要原因是人员增资，费用增加。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（二）支出预算总计5,161.9万元。包括：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1．本年支出合计5,161.9万元。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（1）文化旅游体育与传媒支出（类）支出4,641.4万元，主要用于全中心基本支出、项目支出。与上年相比增加288.07万元，增长6.62%。主要原因是人员增资费用增加。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（2）住房保障支出（类）支出520.5万元，主要用于全中心在编、在职及离退休人员的公积金、提租补贴。与上年相比增加39.23万元，增长8.15%。主要原因是人员增资，费用相应增加。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句容市融媒体部门2022年收入预算合计5,161.9万元，包括本年收入5,161.9万元，上年结转结余0万元。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本年一般公共预算收入5,161.9万元，占100%；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句容市融媒体部门2022年支出预算合计5,161.9万元，其中：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基本支出3,416.8万元，占66.19%；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项目支出1,745.1万元，占33.81%；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句容市融媒体部门2022年度财政拨款收、支总预算5,161.9万元。与上年相比，财政拨款收、支总计各增加327.1万元，增长6.77%。主要原因是人员增资费用增加。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句容市融媒体部门2022年财政拨款预算支出5,161.9万元，占本年支出合计的100%。与上年相比，财政拨款支出增加327.1万元，增长6.77%。主要原因是人员增资，费用增加。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（一）文化旅游体育与传媒支出（类）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1.广播电视（款）行政运行（项）支出803.75万元，与上年相比减少26.49万元，减少3.19%。主要原因是预算压缩，项目支出减少。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2.广播电视（款）机关服务（项）支出2,092.55万元，与上年相比增加271.18万元，增长14.89%。主要原因是人员增资，费用增加。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3.广播电视（款）广播电视事务（项）支出1,745.1万元，与上年相比增加158.1万元，增长9.96%。主要原因是人员增资，费用增加。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1.住房改革支出（款）住房公积金（项）支出193.93万元，与上年相比增加14.61万元，增长8.15%。主要原因是人员增资，费用增加。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2.住房改革支出（款）提租补贴（项）支出326.57万元，与上年相比增加24.62万元，增长8.15%。主要原因是人员增资，费用增加。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句容市融媒体部门2022年度财政拨款基本支出预算3,416.8万元，其中：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3,124.99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（二）公用经费291.81万元。主要包括：福利费、公务用车运行维护费、其他交通费用、其他商品和服务支出。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句容市融媒体部门2022年一般公共预算财政拨款支出预算5,161.9万元，与上年相比增加327.1万元，增长6.77%。主要原因是人员增资，费用增加。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句容市融媒体部门2022年度一般公共预算财政拨款基本支出预算3,416.8万元，其中：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3,124.99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（二）公用经费291.81万元。主要包括：福利费、公务用车运行维护费、其他交通费用、其他商品和服务支出。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融媒体部门2022年度一般公共预算拨款安排的“三公”经费预算支出中，因公出国（境）费支出0万元，占“三公”经费的0%；公务用车购置及运行维护费支出16万元，占“三公”经费的100%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2．公务用车购置及运行维护费预算支出16万元。其中：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（2）公务用车运行维护费预算支出16万元，与上年预算数相同。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3．公务接待费预算支出0万元，比上年预算减少15万元，主要原因是压缩三公经费。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句容市融媒体部门2022年度一般公共预算拨款安排的会议费预算支出0万元，与上年预算数相同。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句容市融媒体部门2022年度一般公共预算拨款安排的培训费预算支出0万元，与上年预算数相同。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句容市融媒体部门2022年政府性基金支出预算支出0万元。与上年预算数相同。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句容市融媒体部门2022年国有资本经营预算支出0万元。与上年预算数相同。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2022年本部门一般公共预算机关运行经费预算支出0万元。与上年相比减少298.86万元，减少100%。主要原因是压缩公用经费支出。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2022年度政府采购支出预算总额190万元，其中：拟采购货物支出190万元、拟采购工程支出0万元、拟购买服务支出0万元。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5辆，其中，一般公务用车0辆、执法执勤用车0辆、特种专业技术用车0辆、业务用车1辆、其他用车4辆等。单价50万元（含）以上的通用设备2台（套），单价100万元（含）以上的专用设备6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2022年度，本部门整体支出纳入绩效目标管理，涉及四本预算资金5,161.9万元；本部门共17个项目纳入绩效目标管理，涉及四本预算资金合计1,745.1万元，占四本预算资金(基本支出除外)总额的比例为100%。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八、文化旅游体育与传媒支出(类)广播电视(款)行政运行(项)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九、文化旅游体育与传媒支出(类)广播电视(款)机关服务(项)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十、文化旅游体育与传媒支出(类)广播电视(款)广播电视事务(项)</w:t>
      </w:r>
      <w:r>
        <w:rPr>
          <w:rFonts w:ascii="仿宋" w:hAnsi="仿宋" w:cs="仿宋" w:eastAsia="仿宋"/>
          <w:b w:val="true"/>
        </w:rPr>
        <w:t>：</w:t>
      </w:r>
      <w:r>
        <w:rPr>
          <w:rFonts w:hint="eastAsia" w:ascii="仿宋" w:hAnsi="仿宋" w:eastAsia="仿宋" w:cs="仿宋"/>
        </w:rPr>
        <w:t>反映广播电视台等的支出。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句容市融媒体部门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