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2022年度句容市信访部门部门预算公开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1、代表市委、市政府受理人民群众来信、来电、来访,保证信访渠道的畅通;及时向市委、市政府报告来信、来电、来访中提出的重要建议和反映的重大问题;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2、承办中共中央、国务院、省委、省政府、镇江市委、市政府及我市市委、市政府领导意见,向有前部门、下级机关及企事业单位交办、转办有关信访案件,督促检查重要信访案件的处理和落实;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3、协调处理跨地区、跨部门的重要信访问题;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4、检查、指导、督促各镇(管委会) 、市级机关各部门、各单位的信访工作;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5、为来信、来电、来访人员提供有关政策咨询,做好信访人员的思想疏导、矛盾化解工作;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6、综合分析人民群众来信来访反映的问题和情况,征集、筛选和提供信访信息和建议;对带有全局性的或重要信访问题开展调查研究,提出解决问题的方案和建议;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7、抓好信访干部队伍建设,组织信访干部培训,开展争先创优活动;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8、配合公安等部门处理人民群众以集体上访为由的游行、集会、请愿活动;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9、承办市委、市政府交办的其它事项。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办公室、人民来访接待科和办信科。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句容市信访部门（本级）。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目标就是坚持以习近平新时代中国特色社会主义思想和习近平法治思想为指导，认真贯彻中央、省委省政府和镇江市委市政府关于信访工作的重要决策部署，围绕“党的二十大胜利召开”这根主线，切实做好“冬奥会”“新一届各级两会”等重大活动重要会议期间信访安保工作，为建设“一福地四名城”、“强富美高”新句容作出新的更大贡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决履职尽责做好重大活动安保工作。以党的二十大的胜利召开为主线，切实做好包括冬奥会、国家、省及省以下新的一届两会信访安保工作。严格按照上级部署和要求，源头预防，深入排查信访领域矛盾风险隐患，成立相应机构，专门攻坚化解疑难复杂问题，把人吸附在本地，把矛盾化解在萌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综合施策努力完成专项重点工作。以城乡建设领域信访问题整治为龙头，大力推进重点领域信访矛盾的处理，力争实现量减质增。一是在集中治理重复信访专项工作上再发力。切实强化领导包案责任落实，对重大疑难复杂问题提级会办、跟踪督办，法理情并用攻坚化解，确保按照时间结点完成目标任务。二是在深化城乡建设领域信访问题专项整治上再发力。强化目标管理，确保存量化解率70%以上，完成新发生量较上年下降60%的控减目标。强化批量解决，对信访反映集中的，协调推动相关部门完善政策措施，做好政策解读，加强督查检查，切实防止征地拆迁、房地产、物业管理等方面信访矛盾累积。三是在深化规范越级进京访秩序专项整治上再发力。加强排查梳理，全面梳理历以来越级进京访事项，摸清尚未化解的重点人员、新发生的人员，以及进京初访人员的底数。加快问题化解，对2021年以来未化解的越级进京访事项，统筹做好合理诉求解决、生活困难帮扶、思想教育疏导和依法处置工作，努力实现案结事了、事心双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坚定目标信心不断夯实基层基础工作。以新实施的《江苏省信访条例》宣传贯彻为牵引，严格按照省市信访工作规范办理信访事项，一是认真学习宣传新修订的《江苏省信访条例》。紧密结合本地信访工作实际，针对《条例》的新变化、新要求，及时研究新办法、创新新举措，在社会面尤其在信访群众中加强正面引导，及时抓好相关制度机制衔接配套，全面规范指导信访工作，充分释放法治建设成果效应，切实做到学以致用、用以促学、学用相长、知行合一，进一步提高全市信访工作法治化水平。二是积极打造信访两个“满意窗口”。继续开展“人民满意窗口”建设质量提升工程，着力打造镇级矛盾调处综合平台，在镇(街道)建立联合接访、多元化解综合平台，努力实现群众合理诉求“最多访一次”。精心打造网上信访“人民满意窗口”，全面推进网上信访代理服务，优化信访事项办理流程，提升矛盾化解质效，不断提升群众对网上信访的认可度、满意度。三是认真开展信访工作示范县创建工作。围绕创建标准，各地要着力完善源头防控、排查梳理、纠纷化解、应急处置的信访矛盾综合治理机制，切实提升初信初访事项一次性解决率，把牢解决问题的“初始关”，积极做好创建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句容市信访部门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句容市信访部门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700.19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643.82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56.37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700.19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700.19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700.19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700.19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700.19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700.19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700.19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句容市信访部门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012012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句容市信访局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700.19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信访事务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句容市信访部门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700.19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643.82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56.37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700.19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359.19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信访事务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句容市信访部门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700.19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336.12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信访事务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句容市信访部门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句容市信访部门2022年度收入、支出预算总计700.19万元，与上年相比收、支预算总计各增加162.85万元，增长30.31%。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（一）收入预算总计700.19万元。包括：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1．本年收入合计700.19万元。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（1）一般公共预算拨款收入700.19万元，与上年相比增加162.85万元，增长30.31%。主要原因是增加了维稳工作经费及全国信访示范县创建工作经费。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（二）支出预算总计700.19万元。包括：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1．本年支出合计700.19万元。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（1）一般公共服务支出（类）支出643.82万元，主要用于信访工作各项支出。与上年相比增加159.27万元，增长32.87%。主要原因是增加了维稳工作经费及全国信访示范县创建工作经费。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（2）住房保障支出（类）支出56.37万元，主要用于发放在职及退休人员的提租补贴、住房公积金。与上年相比增加3.58万元，增长6.78%。主要原因是提租补贴及公积金基数提高。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句容市信访部门2022年收入预算合计700.19万元，包括本年收入700.19万元，上年结转结余0万元。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本年一般公共预算收入700.19万元，占100%；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句容市信访部门2022年支出预算合计700.19万元，其中：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基本支出359.19万元，占51.3%；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项目支出341万元，占48.7%；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句容市信访部门2022年度财政拨款收、支总预算700.19万元。与上年相比，财政拨款收、支总计各增加162.85万元，增长30.31%。主要原因是增加了维稳工作经费及全国信访示范县创建工作经费。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句容市信访部门2022年财政拨款预算支出700.19万元，占本年支出合计的100%。与上年相比，财政拨款支出增加162.85万元，增长30.31%。主要原因是增加了维稳工作经费及全国信访示范县创建工作经费。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政府办公厅（室）及相关机构事务（款）信访事务（项）支出643.82万元，与上年相比增加159.27万元，增长32.87%。主要原因是增加了维稳工作经费及全国信访示范县创建工作经费。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1.住房改革支出（款）住房公积金（项）支出19.17万元，与上年相比增加1.17万元，增长6.5%。主要原因是住房公积金基数提高。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2.住房改革支出（款）提租补贴（项）支出37.2万元，与上年相比增加2.41万元，增长6.93%。主要原因是提租补贴基数提高。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句容市信访部门2022年度财政拨款基本支出预算359.19万元，其中：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336.12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（二）公用经费23.07万元。主要包括：办公费、工会经费、福利费、其他交通费用、其他商品和服务支出。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句容市信访部门2022年一般公共预算财政拨款支出预算700.19万元，与上年相比增加162.85万元，增长30.31%。主要原因是增加了维稳工作经费及全国信访示范县创建工作经费。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句容市信访部门2022年度一般公共预算财政拨款基本支出预算359.19万元，其中：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336.12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（二）公用经费23.07万元。主要包括：办公费、工会经费、福利费、其他交通费用、其他商品和服务支出。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句容市信访部门2022年度一般公共预算拨款安排的会议费预算支出2万元，与上年预算数相同。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句容市信访部门2022年国有资本经营预算支出0万元。与上年预算数相同。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2022年本部门一般公共预算机关运行经费预算支出23.07万元。与上年相比减少1.46万元，减少5.95%。主要原因是在职人员转退休，减少相关运行经费。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2022年度，本部门整体支出纳入绩效目标管理，涉及四本预算资金700.19万元；本部门共8个项目纳入绩效目标管理，涉及四本预算资金合计341万元，占四本预算资金(基本支出除外)总额的比例为100%。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八、一般公共服务支出(类)政府办公厅（室）及相关机构事务(款)信访事务(项)</w:t>
      </w:r>
      <w:r>
        <w:rPr>
          <w:rFonts w:ascii="仿宋" w:hAnsi="仿宋" w:cs="仿宋" w:eastAsia="仿宋"/>
          <w:b w:val="true"/>
        </w:rPr>
        <w:t>：</w:t>
      </w:r>
      <w:r>
        <w:rPr>
          <w:rFonts w:hint="eastAsia" w:ascii="仿宋" w:hAnsi="仿宋" w:eastAsia="仿宋" w:cs="仿宋"/>
        </w:rPr>
        <w:t>反映各级政府用于接待群众来信来访方面的支出。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句容市信访部门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