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2022年度句容市教育部门部门预算公开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1．贯彻党和国家的教育方针、政策，落实国家有关教育的法律法规，拟订教育改革发展的政策和规划，起草有关规范性文件并组织实施。落实立德书人根本任务，发展素质教育。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2．负责各级各类教育的统筹规划和协调管理，指导各级各类学校的建设和发展，负责全市教育基本信息的统计、分析和发布。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3．负责全市教师工作，组织、指导实施教师资格制度，组织、指导教育系统专业技术职务评审聘任工作，指导、协调教育系统人才队伍建设、人事分配制度改革工作。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4．负责本部门教育经费的统筹管理，参与拟订教育经费筹措、教育拨款、教育收费、国有资产、教育基建投资等方面的政策，负责统计全市教育经费投入情况。指导学校后勤管理与改革工作。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指导全市基础教育改革与发展。指导和推进义务教育均衡发展，指导和推进普通高中教育、幼儿教育和特殊教育工作。制定基础教育教学基本要求、教学基本文件和评估标准，组织审定基础教育地方课程教材，促进教育教学改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6．指导全市职业教育改革与发展。制定中等职业教育教学指导文件和教学评估标准，指导中等职业教育教材建设，促进教育教学改革。开展职业指导工作。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7．指导学校德育、体育卫生和艺术教育、劳动教育工作以及国防教育工作。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8．指导全市教育系统党的建设、宣传思想文化工作、统战与群众团体工作、精神文明建设、教育行风建设等工作。协调、指导学校做好维护政治稳定工作，指导学校思想政治教育和意识形态管理工作。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9．指导全市教育督导工作，负责组织和指导各级各类教育的督导检查和评估验收工作，组织、指导基础教育发展水平、质量的监测工作。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10．指导学校安全风险防控体系建设。指导、协调教育系统维护稳定以及学校安全保卫工作，指导学校开展各类安全教育、演练工作，指导、协调学校做好重大安全事件处置工作。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11．负责全市高等教育、中等教育的招生考试和学前教育、初等教育、中等教育学籍管理工作，负责全市高等教育自学考试管理工作。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12．规划指导并推动教育系统科学研究，指导教育信息化和产学研结合等工作。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13．归口管理教育系统对外交流与合作和出国留学工作。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14．负责全市语言文字工作，指导语言文字规范化建设，监督检查语言文字的应用情况，负责普通话推广工作。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15．完成市委、市政府交办的其他任务。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办公室、人事科、发展规划与财务科、基础教育科、职业教育和社会教育科、组织宣传科、教育督导科、安全保卫与维护稳定科、监督审计科。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教师发展中心，江苏省句容市教育考试中心，江苏省句容高级中学，句容市第三中学，句容市体育运动学校，江苏省句容中等专业学校，句容市第二中学，句容市实验小学，句容市特殊教育学校，句容市青少年学生校外活动中心，句容市实验高级中学，句容市河滨路小学，句容市崇明小学，句容市崇明中学，句容市华阳中学，句容市社区培训学院，句容市教育信息技术与装备管理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18</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教育部门（本级），句容市教师发展中心，江苏省句容市教育考试中心，江苏省句容高级中学，句容市第三中学，句容市体育运动学校，江苏省句容中等专业学校，句容市第二中学，句容市实验小学，句容市特殊教育学校，句容市青少年学生校外活动中心，句容市实验高级中学，句容市河滨路小学，句容市崇明小学，句容市崇明中学，句容市华阳中学，句容市社区培训学院，句容市教育信息技术与装备管理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不断完善“双减”措施。凝聚家校社协同育人合力，全面推动“五项管理”落实落地，确保学生负担在1年内有效减轻。全面推行课后服务“5+2”模式，创新“1+X”服务内容，推动落实义务教育学校课后延时服务全覆盖。继续依法治理校外培训，对校外培训机构资金流动的全过程监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继续促进各类教育协调发展。整体规划构建中小学德育体系，坚持“五育并举”，更加重视对学生的生命教育、心理健康教育。不断扩大优质普惠资源覆盖面，推动学前教育的优质均衡发展。促进集团化办学核心校和成员校融合办学，整体提升集团化办学质量和水平。积极推进普通高中新课程改革和高考综合改革，加快省句中高品质示范高中建设，全力提升高考质量。积极推进融合教育，全面提升特殊教育质量。深化产教融合校企合作，推动职业与社会教育融合多元发展。建立校外培训机构长效管理机制，不断满足群众多样化的教育需求。</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全力加强师资队伍建设。继续进行专项整治，提升师德师风建设水平。实施好《句容市教师培训规划（2019-2023年）》，加快教育家型名师培养步伐，努力提高高层次拔尖人才比例。建立教育系统干部培养梯队，加强对教育高层次管理人才、学校中层干部、教育后备干部和青年教师人才的培养力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有序推进学校建设。启动实施“十四五”教育布局规划。基本建成福地小学和宝华新城小学，推动省句中异地新建有序施工，推动福地幼儿园和宝华新城幼儿园开工建设。按照序时推进儿童青少年近视防控工程，推进教体融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强化学校安全管理。全力推进校园安全专项整治行动，确保三年整治行动取得实效。组织学校消防设施操作员培训。提升校园智慧安防建设，推动掌上校安系统深度运用，推进校园安全网格化管理，试点安装人脸识别报警系统。依法抓好校园及周边环境综合治理。规范车辆接送学生工作安全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积极推进宁镇教育一体化。加快教育对外开放步伐，抓住宁镇扬一体化机遇，认真做好教育跨界发展规划，主动引进南京优质教育资源，加强与南京在社会实践基地建设、校企合作等方面的合作，满足群众多元化的教育需求。</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句容市教育部门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句容市教育部门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62,925.26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2,816.15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55,069.44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10,671.97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65,741.41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65,741.41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65,741.41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65,741.41</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句容市教育部门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65,741.41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65,741.41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62,925.26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2,816.15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032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句容市教育部门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65,741.41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65,741.41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62,925.26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2,816.15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032032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句容市教育局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1,347.77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1,347.77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1,347.77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032033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句容市教师发展中心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1,580.18</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1,580.18</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1,343.60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236.58</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032034</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江苏省句容市教育考试中心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467.09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467.09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393.39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73.70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032036</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江苏省句容高级中学</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7,642.69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7,642.69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7,477.39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165.30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032037</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句容市第三中学</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7,310.62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7,310.62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7,224.06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86.56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032038</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句容市体育运动学校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256.52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256.52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256.52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032039</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江苏省句容中等专业学校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9,469.17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9,469.17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9,079.57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389.60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032041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句容市第二中学</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6,751.10</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6,751.10</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6,612.49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138.61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032042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句容市实验小学</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5,086.78</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5,086.78</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4,827.42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259.36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032043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句容市特殊教育学校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920.68</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920.68</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913.04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032044</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句容市青少年学生校外活动中心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555.06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555.06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555.06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032045</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句容市实验高级中学</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6,559.61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6,559.61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6,361.41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198.20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032046</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句容市河滨路小学</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1,888.71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1,888.71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1,812.71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76.00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032048</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句容市崇明小学</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5,762.36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5,762.36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5,420.10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342.26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032049</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句容市崇明中学</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4,455.79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4,455.79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4,344.29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111.50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032050</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句容市华阳中学</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5,184.49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5,184.49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5,031.49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153.00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032051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句容市社区培训学院</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147.67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147.67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124.89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22.78</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032052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句容市教育信息技术与装备管理中心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355.12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355.12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355.12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句容市教育部门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65,741.41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59,226.48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6,514.93</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55,069.44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48,554.51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6,514.93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3,232.94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2,121.40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1,111.54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1,528.63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1,528.63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其他教育管理事务支出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853.54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853.54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42,713.69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38,614.52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4,099.17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小学教育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11,102.76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9,780.46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1,322.30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初中教育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13,567.83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13,017.22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550.61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高中教育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17,996.39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15,816.84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2,179.55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其他普通教育支出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职业教育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8,204.07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7,096.76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1,107.31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中等职业教育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8,204.07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7,096.76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1,107.31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成人教育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其他成人教育支出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特殊教育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613.30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168.91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2050701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特殊学校教育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613.30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168.91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10,671.97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10,671.97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10,671.97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10,671.97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4,179.00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6,492.97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6,492.97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句容市教育部门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62,925.26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62,925.26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62,925.26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52,253.29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10,671.97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62,925.26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62,925.26</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句容市教育部门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62,925.26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58,849.64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54,521.05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4,328.59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4,075.62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52,253.29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48,177.67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43,849.08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4,328.59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4,075.62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2,922.66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2,098.72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1,921.01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177.71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823.94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592.77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592.77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539.82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1,505.95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1,505.95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1,381.19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124.76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其他教育管理事务支出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565.94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565.94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40,627.84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38,271.78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35,021.49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3,250.29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2,356.06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小学教育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9,870.08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9,625.28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8,650.88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974.40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初中教育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13,164.72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13,017.22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11,977.18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1,040.04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高中教育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17,546.33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15,629.28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14,393.43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1,235.85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1,917.05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其他普通教育支出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46.71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职业教育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7,814.47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7,096.76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6,236.22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860.54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717.71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中等职业教育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7,814.47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7,096.76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6,236.22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860.54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717.71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成人教育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2050499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其他成人教育支出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特殊教育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574.13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168.91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2050701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特殊学校教育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574.13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168.91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10,671.97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10,671.97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10,671.97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10,671.97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10,671.97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10,671.97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4,179.00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4,179.00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6,492.97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6,492.97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6,492.97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句容市教育部门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58,849.64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54,521.05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4,328.59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52,989.69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52,989.69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12,910.52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12,910.52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6,147.55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6,147.55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8,369.63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8,369.63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12,539.49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12,539.49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4,099.60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4,099.60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2,049.81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2,049.81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2,324.40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2,324.40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4,179.00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4,179.00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4,328.59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4,328.59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1,068.56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34.28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228.34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111.45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210.55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1,185.81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1,185.81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348.28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1,531.36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1,531.36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句容市教育部门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62,925.26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58,849.64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54,521.05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4,328.59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4,075.62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52,253.29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48,177.67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43,849.08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4,328.59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4,075.62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2,922.66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2,098.72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1,921.01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177.71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823.94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539.82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1,505.95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1,505.95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124.76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其他教育管理事务支出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565.94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565.94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40,627.84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38,271.78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35,021.49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3,250.29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2,356.06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小学教育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9,870.08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9,625.28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8,650.88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974.40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初中教育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13,164.72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13,017.22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11,977.18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1,040.04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高中教育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17,546.33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15,629.28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14,393.43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1,235.85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1,917.05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其他普通教育支出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职业教育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7,814.47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7,096.76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6,236.22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860.54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717.71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中等职业教育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7,814.47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7,096.76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6,236.22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860.54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717.71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成人教育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2050499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其他成人教育支出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特殊教育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774.57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574.13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168.91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2050701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特殊学校教育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774.57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574.13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168.91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10,671.97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10,671.97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10,671.97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10,671.97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10,671.97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10,671.97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4,179.00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6,492.97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6,492.97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6,492.97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句容市教育部门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58,849.64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54,521.05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4,328.59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52,989.69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52,989.69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12,910.52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12,910.52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6,147.55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6,147.55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8,369.63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8,369.63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12,539.49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12,539.49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4,099.60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4,099.60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2,049.81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2,049.81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2,324.40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2,324.40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4,179.00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4,179.00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4,328.59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4,328.59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1,068.56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34.28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228.34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111.45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专用燃料费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210.55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1,185.81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1,185.81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348.28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1,531.36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1,531.36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句容市教育部门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158.45</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句容市教育部门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句容市教育部门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句容市教育部门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26.62</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句容市教育部门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272.45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204.81</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477.26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213.65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129.81</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343.46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句容市教育局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达标验收专项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达标验收专项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教育督导工作经费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句容市教师发展中心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教育信息资源设备维护及办公设备购置费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喷墨打印机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江苏省句容市教育考试中心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江苏省句容高级中学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激光打印机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0.65</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其他体育设备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3.75</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书籍、课本</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其他家具用具</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江苏省句容中等专业学校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196.85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4.60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免学费补助资金</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专用材料费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其他不另分类的物品</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免学费补助资金</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免学费补助资金</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触控一体机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免学费补助资金</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免学费补助资金</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木制台、桌类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免学费补助资金</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其他家具用具</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3.40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金属质柜类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句容市第二中学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10.61</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网上行为管理设备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喷墨打印机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激光打印机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0.26</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空调机组</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不间断电源（UPS）</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句容市实验小学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教学设备购置经费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触控一体机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教学设备购置经费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句容市特殊教育学校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11.55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特殊教育公用经费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特殊教育公用经费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激光打印机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特殊教育公用经费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特殊教育公用经费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木制台、桌类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特殊教育公用经费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木骨架为主的椅凳类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特殊教育公用经费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组合家具</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句容市青少年学生校外活动中心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会议桌、椅</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其他家具用具</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平板电脑</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其他计算机设备及软件</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句容市实验高级中学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43.50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触摸式终端设备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43.50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句容市河滨路小学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教学设备购置经费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塑料椅凳类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句容市崇明中学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木制台、桌类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句容市华阳中学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木制台、桌类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58.80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句容市教育局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达标验收专项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句容市教师发展中心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1.56</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0.24</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印刷费及缴市教科研中心款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江苏省句容市教育考试中心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1.19</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0.51</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江苏省句容高级中学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句容市第三中学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句容市第二中学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安保人员服务</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安全服务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句容市实验高级中学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句容市教育部门2022年度收入、支出预算总计65,741.41万元，与上年相比收、支预算总计各增加6,797.11万元，增长11.53%。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（一）收入预算总计65,741.41万元。包括：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1．本年收入合计65,741.41万元。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（1）一般公共预算拨款收入62,925.26万元，与上年相比增加3,980.96万元，增长6.75%。主要原因是工资调整，人员经费增加。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（4）财政专户管理资金收入2,816.15万元，与上年相比增加631.96万元，增长28.93%。主要原因是增加课后延时服务费。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（二）支出预算总计65,741.41万元。包括：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1．本年支出合计65,741.41万元。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（1）教育支出（类）支出55,069.44万元，主要用于人员经费和运转经费。与上年相比增加5,892.35万元，增长11.98%。主要原因是工资等基数调整，人员经费增加。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（2）住房保障支出（类）支出10,671.97万元，主要用于在职教职工住房公积金和在职、退休人员租房租金补贴。与上年相比增加904.76万元，增长9.26%。主要原因是调整公积金和租金补贴基数。</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句容市教育部门2022年收入预算合计65,741.41万元，包括本年收入65,741.41万元，上年结转结余0万元。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本年一般公共预算收入62,925.26万元，占95.72%；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本年财政专户管理资金2,816.15万元，占4.28%；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句容市教育部门2022年支出预算合计65,741.41万元，其中：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基本支出59,226.48万元，占90.09%；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项目支出6,514.93万元，占9.91%；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句容市教育部门2022年度财政拨款收、支总预算62,925.26万元。与上年相比，财政拨款收、支总计各增加6,165.15万元，增长10.86%。主要原因是工资调整，人员经费增加。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句容市教育部门2022年财政拨款预算支出62,925.26万元，占本年支出合计的95.72%。与上年相比，财政拨款支出增加6,165.15万元，增长10.86%。主要原因是工资调整，人员经费增加。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1.教育管理事务（款）行政运行（项）支出592.77万元，与上年相比增加130.03万元，增长28.1%。主要原因是工资等基数调整，人员经费增加。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2.教育管理事务（款）一般行政管理事务（项）支出258万元，与上年相比减少20万元，减少7.19%。主要原因是压缩开支和部分专项支出减少。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3.教育管理事务（款）机关服务（项）支出1,505.95万元，与上年相比增加1,505.95万元（去年预算数为0万元，无法计算增减比率）。主要原因是下属单位的其他教育管理事务调整为机关服务。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4.教育管理事务（款）其他教育管理事务支出（项）支出565.94万元，与上年相比减少1,129.31万元，减少66.62%。主要原因是下属单位的其他教育管理事务调整为机关服务。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5.普通教育（款）小学教育（项）支出9,870.08万元，与上年相比增加1,228.16万元，增长14.21%。主要原因是工资调整，人员经费增加。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6.普通教育（款）初中教育（项）支出13,164.72万元，与上年相比增加1,370.72万元，增长11.62%。主要原因是工资调整，人员经费增加。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7.普通教育（款）高中教育（项）支出17,546.33万元，与上年相比增加1,036.09万元，增长6.28%。主要原因是工资调整，人员经费增加。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8.普通教育（款）其他普通教育支出（项）支出46.71万元，与上年相比增加46.71万元（去年预算数为0万元，无法计算增减比率）。主要原因是考试中心标注化考点建设。</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9.职业教育（款）中等职业教育（项）支出7,814.47万元，与上年相比增加984万元，增长14.41%。主要原因是工资调整，人员经费增加。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10.成人教育（款）其他成人教育支出（项）支出104.75万元，与上年相比增加7.79万元，增长8.03%。主要原因是工资调整，人员经费增加。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11.特殊教育（款）特殊学校教育（项）支出774.57万元，与上年相比增加91.25万元，增长13.35%。主要原因是工资调整，人员经费增加。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12.其他教育支出（款）其他教育支出（项）支出9万元，与上年相比增加9万元（去年预算数为0万元，无法计算增减比率）。主要原因是装备中心增加其他运转费用。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1.住房改革支出（款）住房公积金（项）支出4,179万元，与上年相比增加356.05万元，增长9.31%。主要原因是调整公积金基数。</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2.住房改革支出（款）提租补贴（项）支出6,492.97万元，与上年相比增加548.71万元，增长9.23%。主要原因是调整公租金补贴基数。</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句容市教育部门2022年度财政拨款基本支出预算58,849.64万元，其中：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54,521.05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4,328.59万元。主要包括：办公费、印刷费、水费、电费、邮电费、物业管理费、差旅费、维修（护）费、租赁费、培训费、公务接待费、专用材料费、专用燃料费、劳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句容市教育部门2022年一般公共预算财政拨款支出预算62,925.26万元，与上年相比增加6,165.15万元，增长10.86%。主要原因是工资调整，人员经费增加。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句容市教育部门2022年度一般公共预算财政拨款基本支出预算58,849.64万元，其中：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54,521.05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4,328.59万元。主要包括：办公费、印刷费、水费、电费、邮电费、物业管理费、差旅费、维修（护）费、租赁费、培训费、公务接待费、专用材料费、专用燃料费、劳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部门2022年度一般公共预算拨款安排的“三公”经费预算支出中，因公出国（境）费支出0万元，占“三公”经费的0%；公务用车购置及运行维护费支出16万元，占“三公”经费的13.79%；公务接待费支出100万元，占“三公”经费的86.21%。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1．因公出国（境）费预算支出0万元，比上年预算减少6.5万元，主要原因是因防疫相关要求。</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2．公务用车购置及运行维护费预算支出16万元。其中：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（2）公务用车运行维护费预算支出16万元，与上年预算数相同。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3．公务接待费预算支出100万元，比上年预算减少14.8万元，主要原因是控制支出。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句容市教育部门2022年度一般公共预算拨款安排的培训费预算支出158.45万元，比上年预算减少140.15万元，主要原因是因疫情原因，减少培训。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句容市教育部门2022年国有资本经营预算支出0万元。与上年预算数相同。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2022年本部门一般公共预算机关运行经费预算支出52.95万元。与上年相比减少1.49万元，减少2.74%。主要原因是人员减少。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2022年度政府采购支出预算总额477.26万元，其中：拟采购货物支出343.46万元、拟采购工程支出0万元、拟购买服务支出133.8万元。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5辆，其中，一般公务用车2辆、执法执勤用车0辆、特种专业技术用车0辆、业务用车2辆、其他用车1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2022年度，本部门整体支出纳入绩效目标管理，涉及四本预算资金62,925.26万元；本部门共80个项目纳入绩效目标管理，涉及四本预算资金合计4,075.62万元，占四本预算资金(基本支出除外)总额的比例为100%。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八、教育支出(类)教育管理事务(款)行政运行(项)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九、教育支出(类)教育管理事务(款)一般行政管理事务(项)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十、教育支出(类)教育管理事务(款)机关服务(项)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十一、教育支出(类)教育管理事务(款)其他教育管理事务支出(项)</w:t>
      </w:r>
      <w:r>
        <w:rPr>
          <w:rFonts w:ascii="仿宋" w:hAnsi="仿宋" w:cs="仿宋" w:eastAsia="仿宋"/>
          <w:b w:val="true"/>
        </w:rPr>
        <w:t>：</w:t>
      </w:r>
      <w:r>
        <w:rPr>
          <w:rFonts w:hint="eastAsia" w:ascii="仿宋" w:hAnsi="仿宋" w:eastAsia="仿宋" w:cs="仿宋"/>
        </w:rPr>
        <w:t>反映除上述项目以外其他用于教育管理事务方面的支出。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十二、教育支出(类)普通教育(款)小学教育(项)</w:t>
      </w:r>
      <w:r>
        <w:rPr>
          <w:rFonts w:ascii="仿宋" w:hAnsi="仿宋" w:cs="仿宋" w:eastAsia="仿宋"/>
          <w:b w:val="true"/>
        </w:rPr>
        <w:t>：</w:t>
      </w:r>
      <w:r>
        <w:rPr>
          <w:rFonts w:hint="eastAsia" w:ascii="仿宋" w:hAnsi="仿宋" w:eastAsia="仿宋" w:cs="仿宋"/>
        </w:rPr>
        <w:t>反映各部门举办的小学教育支出。政府各部门对社会组织等举办的小学的资助，如捐赠、补贴等，也在本科目中反映。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十三、教育支出(类)普通教育(款)初中教育(项)</w:t>
      </w:r>
      <w:r>
        <w:rPr>
          <w:rFonts w:ascii="仿宋" w:hAnsi="仿宋" w:cs="仿宋" w:eastAsia="仿宋"/>
          <w:b w:val="true"/>
        </w:rPr>
        <w:t>：</w:t>
      </w:r>
      <w:r>
        <w:rPr>
          <w:rFonts w:hint="eastAsia" w:ascii="仿宋" w:hAnsi="仿宋" w:eastAsia="仿宋" w:cs="仿宋"/>
        </w:rPr>
        <w:t>反映各部门举办的初中教育支出。政府各部门对社会组织等举办的初中的资助，如捐赠、补贴等，也在本科目中反映。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十四、教育支出(类)普通教育(款)高中教育(项)</w:t>
      </w:r>
      <w:r>
        <w:rPr>
          <w:rFonts w:ascii="仿宋" w:hAnsi="仿宋" w:cs="仿宋" w:eastAsia="仿宋"/>
          <w:b w:val="true"/>
        </w:rPr>
        <w:t>：</w:t>
      </w:r>
      <w:r>
        <w:rPr>
          <w:rFonts w:hint="eastAsia" w:ascii="仿宋" w:hAnsi="仿宋" w:eastAsia="仿宋" w:cs="仿宋"/>
        </w:rPr>
        <w:t>反映各部门举办的普通高中教育支出。政府各部门对社会组织等举办的普通高中的资助，如捐赠、补贴等，也在本科目中反映。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十五、教育支出(类)普通教育(款)其他普通教育支出(项)</w:t>
      </w:r>
      <w:r>
        <w:rPr>
          <w:rFonts w:ascii="仿宋" w:hAnsi="仿宋" w:cs="仿宋" w:eastAsia="仿宋"/>
          <w:b w:val="true"/>
        </w:rPr>
        <w:t>：</w:t>
      </w:r>
      <w:r>
        <w:rPr>
          <w:rFonts w:hint="eastAsia" w:ascii="仿宋" w:hAnsi="仿宋" w:eastAsia="仿宋" w:cs="仿宋"/>
        </w:rPr>
        <w:t>反映除上述项目以外其他用于普通教育方面的支出。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十六、教育支出(类)职业教育(款)中等职业教育(项)</w:t>
      </w:r>
      <w:r>
        <w:rPr>
          <w:rFonts w:ascii="仿宋" w:hAnsi="仿宋" w:cs="仿宋" w:eastAsia="仿宋"/>
          <w:b w:val="true"/>
        </w:rPr>
        <w:t>：</w:t>
      </w:r>
      <w:r>
        <w:rPr>
          <w:rFonts w:hint="eastAsia" w:ascii="仿宋" w:hAnsi="仿宋" w:eastAsia="仿宋" w:cs="仿宋"/>
        </w:rPr>
        <w:t>反映各部门（不含人力资源社会保障部门）举办的中等职业教育支出。政府各部门对社会组织等举办的中等职业学校的资助，如捐赠、补贴等，也在本科目中反映。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十七、教育支出(类)成人教育(款)其他成人教育支出(项)</w:t>
      </w:r>
      <w:r>
        <w:rPr>
          <w:rFonts w:ascii="仿宋" w:hAnsi="仿宋" w:cs="仿宋" w:eastAsia="仿宋"/>
          <w:b w:val="true"/>
        </w:rPr>
        <w:t>：</w:t>
      </w:r>
      <w:r>
        <w:rPr>
          <w:rFonts w:hint="eastAsia" w:ascii="仿宋" w:hAnsi="仿宋" w:eastAsia="仿宋" w:cs="仿宋"/>
        </w:rPr>
        <w:t>反映除上述项目以外其他用于成人教育方面的支出。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十八、教育支出(类)特殊教育(款)特殊学校教育(项)</w:t>
      </w:r>
      <w:r>
        <w:rPr>
          <w:rFonts w:ascii="仿宋" w:hAnsi="仿宋" w:cs="仿宋" w:eastAsia="仿宋"/>
          <w:b w:val="true"/>
        </w:rPr>
        <w:t>：</w:t>
      </w:r>
      <w:r>
        <w:rPr>
          <w:rFonts w:hint="eastAsia" w:ascii="仿宋" w:hAnsi="仿宋" w:eastAsia="仿宋" w:cs="仿宋"/>
        </w:rPr>
        <w:t>反映各部门举办盲童学校、聋哑学校、智力落后儿童学校、其他生理缺陷儿童学校的支出。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十九、教育支出(类)其他教育支出(款)其他教育支出(项)</w:t>
      </w:r>
      <w:r>
        <w:rPr>
          <w:rFonts w:ascii="仿宋" w:hAnsi="仿宋" w:cs="仿宋" w:eastAsia="仿宋"/>
          <w:b w:val="true"/>
        </w:rPr>
        <w:t>：</w:t>
      </w:r>
      <w:r>
        <w:rPr>
          <w:rFonts w:hint="eastAsia" w:ascii="仿宋" w:hAnsi="仿宋" w:eastAsia="仿宋" w:cs="仿宋"/>
        </w:rPr>
        <w:t>反映除上述项目以外其他用于教育方面的支出。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句容市教育部门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