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句容市住房基金管理部门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贯彻执行国家、省有关住房公积金管理方面的法律、法规和政策，拟定全市住房公积金管理的地方性法规、规章和政策，并经批准后组织实施。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编制执行住房公积金的归集、使用计划，并组织执行、编报计划执行情况的报告。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编制住房公积金的年度预决算，经市财政部门审核，提交管委会审议后组织执行。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负责记载职工住房公积金的缴存、提取、使用等情况。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负责住房公积金的保值、归还、核算。</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审批住房公积金的提取、使用；负责对住房公积金的信贷业务进行管理。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负责全市住房公积金信息系统监督管理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承办市委、市政府交办的其他事项。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办公室、信贷管理科、归集提取科、计划财务科四个科室。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句容市住房基金管理部门（本级）。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（一）多措并举，深入挖掘扩面潜力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深入企业调研。摸排未建、少建企业底数，通过企业座谈会、政策解读会等方式进行面对面动员，提高企业建制意识。二是完善督查考核。持续加强商业银行的扩面考核管理，定期检查公积金扩面情况，形成工作合力。三是强化扩面宣传。强化住房公积金制度宣传，综合运用传统报刊杂志、电视台、展板，灵活应用微信公众号、网站等新媒体宣传，开展线上和线下宣传，营造浓厚的宣传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（二）提升效能，持续推进“放管服”改革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数据“代”跑。以互联网技术和大数据平台为依托，持续优化网办服务，畅通网办渠道，提高线上公积金办事比例，让数据代替群众跑腿办事。二是合作“助”跑。持续加强社保、不动产中心等部门的合作，着力推进“就近办”、“一件事”等服务项目，减少群众跑腿次数，持续拓展与商业银行的“金银”合作。三是服务“领”跑。持续深化“上门送服务、出门做培训”等服务事项，为企业和群众提供个性化、多样化、常态化的服务；持续改革创新，不断推出惠民服务举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（三）强化管理，全力保障资金安全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持续开展骗提骗贷整治。加强职工对骗提骗贷行为的辨别防范能力，加大骗提骗贷打击力度；加强部门协调联动，切实净化公积金使用环境。二是着力做好信贷风险防范。继续加强贷款楼盘贷前风险评估和贷后跟踪管理；继续贯彻落实贷款审批制度，严把调查、审批关；扎实做好逾期贷款催缴，降低逾期率，保障资金运行安全。三是切实强化资金运作管理。密切关注我市房地产市场的发展形势，提高对住房市场的预判能力，切实保障信贷资金需求；规范化管理运作资金，最优化安排运作资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（四）坚定不移，推进全面从严治党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政治生态更加清明。牢固树立“四个意识”，坚持贯彻执行中央、省市的决策部署，全面落实各项工作；规范权力运行，加强源头防腐，推动权力在阳光下运行。二是队伍建设更加有力。充分利用“三会一课”、统一活动日等形式，开展理论学习，提高职工理论储备，夯实思想教育根基；加强干部思想引导，经常性开展谈心谈话工作，把握思想动态，提高干部党性修养。三是党建工作更加出彩。将党建工作与业务工作深度结合，通过红色基地教育、学党章、读党史等活动，深化入党初心，进一步提高党性修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句容市住房基金管理部门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句容市住房基金管理部门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456.08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456.08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456.08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456.08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句容市住房基金管理部门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148148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镇江市住房公积金管理中心句容分中心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456.08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263.08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城乡社区住宅</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句容市住房基金管理部门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456.08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456.08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456.08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263.08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城乡社区住宅</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204.94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句容市住房基金管理部门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263.08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239.39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263.08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239.39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456.08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263.08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城乡社区住宅</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263.08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239.39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句容市住房基金管理部门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句容市住房基金管理部门2022年度收入、支出预算总计456.08万元，与上年相比收、支预算总计各增加11.92万元，增长2.68%。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（一）收入预算总计456.08万元。包括：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1．本年收入合计456.08万元。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（1）一般公共预算拨款收入456.08万元，与上年相比增加11.92万元，增长2.68%。主要原因是按单位实际发展需求编排预算，新进工作人员构成工资福利支出的增加，公积金政策宣传发展等活动开展有相应费用增加。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（二）支出预算总计456.08万元。包括：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1．本年支出合计456.08万元。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保障支出（类）支出456.08万元，主要用于单位人员工资福利发放，维持公积金各项业务运转，各类政策宣传活动开展及单位日常管理费用。与上年相比增加13.32万元，增长3.01%。主要原因是有新进工作人员，工资福利支出增加；公积金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句容市住房基金管理部门2022年收入预算合计456.08万元，包括本年收入456.08万元，上年结转结余0万元。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本年一般公共预算收入456.08万元，占100%；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句容市住房基金管理部门2022年支出预算合计456.08万元，其中：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基本支出263.08万元，占57.68%；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项目支出193万元，占42.32%；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财政拨款收、支总预算456.08万元。与上年相比，财政拨款收、支总计各增加11.92万元，增长2.68%。主要原因是有新进工作人员，工资福利支出增加；公积金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财政拨款预算支出456.08万元，占本年支出合计的100%。与上年相比，财政拨款支出增加11.92万元，增长2.68%。主要原因是有新进工作人员，工资福利支出增加；公积金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1.住房改革支出（款）住房公积金（项）支出12.32万元，与上年相比增加1.84万元，增长17.56%。主要原因是人员调资，相应公积金增加。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2.住房改革支出（款）提租补贴（项）支出22.13万元，与上年相比增加2.99万元，增长15.62%。主要原因是人员调资，相应提租补贴增加。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住宅（款）住房公积金管理（项）支出421.63万元，与上年相比增加8.49万元，增长2.05%。主要原因是有新进工作人员，工资福利支出增加；公积金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句容市住房基金管理部门2022年度财政拨款基本支出预算263.08万元，其中：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239.39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（二）公用经费23.69万元。主要包括：办公费、水费、电费、公务接待费、福利费、其他交通费用。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一般公共预算财政拨款支出预算456.08万元，与上年相比增加11.92万元，增长2.68%。主要原因是有新进工作人员，工资福利支出增加；公积金政策宣传发展等活动开展有相应费用增加；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句容市住房基金管理部门2022年度一般公共预算财政拨款基本支出预算263.08万元，其中：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239.39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（二）公用经费23.69万元。主要包括：办公费、水费、电费、公务接待费、福利费、其他交通费用。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一般公共预算拨款安排的“三公”经费预算支出中，因公出国（境）费支出0万元，占“三公”经费的0%；公务用车购置及运行维护费支出0万元，占“三公”经费的0%；公务接待费支出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3．公务接待费预算支出2万元，比上年预算增加2万元，主要原因是按实际发生数额填报，今年有接待上级部分开展相应工作。</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句容市住房基金管理部门2022年国有资本经营预算支出0万元。与上年预算数相同。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2022年度，本部门整体支出纳入绩效目标管理，涉及四本预算资金456.08万元；本部门共3个项目纳入绩效目标管理，涉及四本预算资金合计193万元，占四本预算资金(基本支出除外)总额的比例为100%。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十、住房保障支出(类)城乡社区住宅(款)住房公积金管理(项)</w:t>
      </w:r>
      <w:r>
        <w:rPr>
          <w:rFonts w:ascii="仿宋" w:hAnsi="仿宋" w:cs="仿宋" w:eastAsia="仿宋"/>
          <w:b w:val="true"/>
        </w:rPr>
        <w:t>：</w:t>
      </w:r>
      <w:r>
        <w:rPr>
          <w:rFonts w:hint="eastAsia" w:ascii="仿宋" w:hAnsi="仿宋" w:eastAsia="仿宋" w:cs="仿宋"/>
        </w:rPr>
        <w:t>反映经财政部门批准用于住房公积金管理机构的管理费用支出。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句容市住房基金管理部门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