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2022年度句容市水利部门部门预算公开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负责贯彻落实中央关于水利工作的方针政策和省委、市委的决策部署，在履行职责过程中坚持和加强党对水利工作的集中统一领导。主要职责是：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（1）贯彻执行党和国家、省、市关于水利工作的方针政策、法律法规以及市委、市政府决策部署并监督实施。拟订全市水利发展重大政策、组织起草有关规范性文件草案。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编制全市水资源规划和确定的重要江河湖泊流域（区域）综合规划、防洪规划等重大水利规划。编制全市水域及其岸线利用、江河湖库治理和河口控制等专业（项）规划。对有关国民经济和社会发展规划、城市总体规划、国土空间规划中的涉水内容提出意见建议，组织开展重大建设项目的水资源、防洪、水土保持论证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（3）负责保障水资源的合理开发利用。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（4）负责水资源保护工作,组织编制并实施水资源保护规划。指导饮用水水源保护有关工作，按规定核准饮用水源地设置。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（5）负责全市节约用水工作，拟订节约用水规范性文件和措施，组织编制节约用水规划，监督行业用水标准的实施。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（6）负责拟订水利固定资产投资计划资金监督管理。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（7）组织实施重要水利工程建设和质量监督管理。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（8）组织实施河湖水域及其岸线的管理、保护与综合利用。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（9）组织实施水利设施的管理与保护。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（10）组织指导开展灌排工程建设改造。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（11）负责水旱灾害防御及水量调度工作，组织编制洪水干旱灾害防治规划和防护标准并指导实施。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（12）监督实施水利工程移民有关政策，组织实施水利工程移民安置验收、监督评估等制度。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（13）组织指导重大水利科学技术研究的推广。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（14）组织指导重大涉水违法事件的查处。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（15）承担市河长制工作领导小组的日常工作。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（16）完成市委、市政府交办的其他事项。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（17）职能转变。加强水资源的合理利用、优化配置和节约保护。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办公室、账务审计科、水政水资源科（市节约用水办公室）、规划建设科（市水利工程监督科）、工程管理科、农村水利与水土保持科和河湖长制工作科。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河道管理所、句容市白蚁防治中心、句容市水费管理所、句容市长江提水站管理处、句容市水政监察大队、句容市水利规划设计室、句容市北山水库管理所、句容市石山头水库管理所、句容市仑山水库管理所、句容市句容水库管理所、句容市二圣水库管理所、句容市茅山水库管理所、句容市墓东水库管理所、句容市李塔水库管理所、句容市潘冲水库管理所、句容市赤山闸水利枢纽管理处、句容市城市水利枢纽管理处和句容市机电排灌管理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5</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句容市水利部门（本级），句容市堤坝白蚁防治中心，句容市河道管理所，句容市水费管理所，句容市长江提水站管理处。</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深化水系水网建设。一是加快太湖水系片区防洪能力建设，完成仑山水库除险加固工程，加快推进洛阳河下段整治工程立项。二是加快秦淮水系片区排涝能力建设，拆除重建裕课泵站，增容扩建渔业泵站，新建泗庄湖三站、郭庄朝阳泵站，拆建华阳新生泵站，逐步整治黄金河、汤水河、凤坛河、和平山水河等水系。三是加快全域骨干河道、徐纪等10座重点塘坝、宁句界河提档升级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深化幸福河湖建设。一是水资源保护。创成省级节水型载体2个，市级2个，促成江苏农林职业技术学院开展合同节水。二是水环境治理。计划完成后白徐巷村、茅管茅山村移民后扶项目，实施句容、茅山水库精细化管理。三是水生态修复。计划完成农村河道疏浚土方50万方，创成10条省级生态河道，计划跃进小流域创成省级生态清洁型小流域，布局赤山湖小流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深化治理体系建设。一是升级河湖长制。深化界河河长制工作，建立健全协调机制，实现共商共治共享。二是强化依法治水。加快推进长江大保护，严肃查处各类水事违法行为，重点做好涉河建设项目、疏浚砂等全过程监管，建立规范监管台账体系。三是加大改革创新。纵深推进水保监管方式、水权交易等改革事项，深化智慧水利、数字河湖建设，开展“保护长江”“河湖卫士”等主题宣传活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句容市水利部门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句容市水利部门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4,838.74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4,471.76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366.98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4,838.74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4,838.74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4,838.74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4,838.74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4,838.74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4,838.74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4,838.74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句容市水利部门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4,838.74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4,838.74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4,838.74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句容市水利局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3,617.61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3,617.61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3,617.61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126127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句容市堤坝白蚁防治中心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202.73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202.73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202.73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126129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句容市河道管理所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286.75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286.75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286.75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126130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句容市水费管理所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293.52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293.52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293.52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126131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句容市长江提水站管理处</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438.13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438.13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438.13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4,838.74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2,180.11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2,658.63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4,471.76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2,658.63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4,471.76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2,658.63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水利前期工作</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水土保持</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899.08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防汛</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江河湖库水系综合整治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2130322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水利安全监督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水利建设征地及移民支出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其他水利支出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178.73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句容市水利部门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4,838.74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4,838.74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4,838.74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4,471.76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366.98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4,838.74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4,838.74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4,838.74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2,180.11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2,012.45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167.66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4,471.76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4,471.76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1,369.40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1,369.40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水利前期工作</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水土保持</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防汛</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江河湖库水系综合整治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2130322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水利安全监督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水利建设征地及移民支出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178.73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句容市水利部门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2,180.11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2,012.45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4,838.74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2,180.11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2,012.45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167.66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4,471.76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4,471.76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水利前期工作</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水土保持</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899.08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防汛</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江河湖库水系综合整治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2130322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水利安全监督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水利建设征地及移民支出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178.73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2,180.11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2,012.45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句容市水利部门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句容市水利局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骨干河道社会化管护经费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其他水利管理服务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句容市堤坝白蚁防治中心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句容市河道管理所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句容市水土保持“天地一体化”监管与生产建设项目技术评估项目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其他水利管理服务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句容市水利部门2022年度收入、支出预算总计4,838.74万元，与上年相比收、支预算总计各增加361.47万元，增长8.07%。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（一）收入预算总计4,838.74万元。包括：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1．本年收入合计4,838.74万元。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（1）一般公共预算拨款收入4,838.74万元，与上年相比增加361.47万元，增长8.07%。主要原因是人员经费增加,增加水利专项。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（二）支出预算总计4,838.74万元。包括：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1．本年支出合计4,838.74万元。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4,471.76万元，主要用于人员经费、公用经费、水资源管理、水土保持、防汛抗旱、水利安全监督、河长制等各项水行政管理事务。与上年相比增加317万元，增长7.63%。主要原因是新增人员、人员经费增加；部分水利工程项目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（2）住房保障支出（类）支出366.98万元，主要用于住房公积金和住房补贴。与上年相比增加43.95万元，增长13.61%。主要原因是新增人员、人员增资，缴费基数增加。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句容市水利部门2022年收入预算合计4,838.74万元，包括本年收入4,838.74万元，上年结转结余0万元。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本年一般公共预算收入4,838.74万元，占100%；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句容市水利部门2022年支出预算合计4,838.74万元，其中：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基本支出2,180.11万元，占45.06%；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项目支出2,658.63万元，占54.94%；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句容市水利部门2022年度财政拨款收、支总预算4,838.74万元。与上年相比，财政拨款收、支总计各增加361.47万元，增长8.07%。主要原因是人员经费增加,增加水利专项；部分水利工程项目经费调整。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句容市水利部门2022年财政拨款预算支出4,838.74万元，占本年支出合计的100%。与上年相比，财政拨款支出增加361.47万元，增长8.07%。主要原因是人员经费增加,部分水利工程项目经费调整。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1.水利（款）行政运行（项）支出748.99万元，与上年相比增加243.65万元，增长48.22%。主要原因是人员经费增加,部分水利工程项目经费调整。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2.水利（款）一般行政管理事务（项）支出1,369.4万元，与上年相比增加80.38万元，增长6.24%。主要原因是人员经费增加,增加水利专项。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3.水利（款）机关服务（项）支出356.74万元，与上年相比增加356.74万元（去年预算数为0万元，无法计算增减比率）。主要原因是上年在其他水利支出项中列支。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4.水利（款）水利前期工作（项）支出50万元，与上年相比减少10万元，减少16.67%。主要原因是厉行节约，压缩开支。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5.水利（款）水土保持（项）支出253.44万元，与上年相比减少20.74万元，减少7.56%。主要原因是厉行节约，压缩开支。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6.水利（款）水资源节约管理与保护（项）支出899.08万元，与上年相比增加255.28万元，增长39.65%。主要原因是人员经费增加,部分水利专项经费增加。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7.水利（款）防汛（项）支出150万元，与上年预算数相同。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8.水利（款）江河湖库水系综合整治（项）支出260万元，与上年相比减少10万元，减少3.7%。主要原因是厉行节约，压缩开支。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9.水利（款）水利安全监督（项）支出10万元，与上年预算数相同。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10.水利（款）水利建设征地及移民支出（项）支出35万元，与上年预算数相同。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11.水利（款）其他水利支出（项）支出339.11万元，与上年相比减少577.77万元，减少63.01%。主要原因是今年食堂经费改在机关服务中列支，压减部分水利项目支出。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1.住房改革支出（款）住房公积金（项）支出128.61万元，与上年相比增加18.53万元，增长16.83%。主要原因是新增人员、人员增资，缴费基数增加。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2.住房改革支出（款）提租补贴（项）支出238.37万元，与上年相比增加26.02万元，增长12.25%。主要原因是新增人员、人员增资，缴费基数增加。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句容市水利部门2022年度财政拨款基本支出预算2,180.11万元，其中：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2,012.45万元。主要包括：基本工资、津贴补贴、奖金、绩效工资、机关事业单位基本养老保险缴费、职业年金缴费、职工基本医疗保险缴费、公务员医疗补助缴费、其他社会保障缴费、住房公积金、其他工资福利支出、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（二）公用经费167.66万元。主要包括：办公费、水费、电费、邮电费、差旅费、培训费、公务接待费、工会经费、福利费、公务用车运行维护费、其他交通费用、其他商品和服务支出。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句容市水利部门2022年一般公共预算财政拨款支出预算4,838.74万元，与上年相比增加361.47万元，增长8.07%。主要原因是人员经费增加；部分水利工程项目经费调整。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句容市水利部门2022年度一般公共预算财政拨款基本支出预算2,180.11万元，其中：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2,012.45万元。主要包括：基本工资、津贴补贴、奖金、绩效工资、机关事业单位基本养老保险缴费、职业年金缴费、职工基本医疗保险缴费、公务员医疗补助缴费、其他社会保障缴费、住房公积金、其他工资福利支出、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（二）公用经费167.66万元。主要包括：办公费、水费、电费、邮电费、差旅费、培训费、公务接待费、工会经费、福利费、公务用车运行维护费、其他交通费用、其他商品和服务支出。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一般公共预算拨款安排的“三公”经费预算支出中，因公出国（境）费支出0万元，占“三公”经费的0%；公务用车购置及运行维护费支出6.4万元，占“三公”经费的23.79%；公务接待费支出20.5万元，占“三公”经费的76.21%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3．公务接待费预算支出20.5万元，比上年预算减少1万元，主要原因是历行节约,严格控制接待范围和人数。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2022年本部门一般公共预算机关运行经费预算支出102.74万元。与上年相比减少0.41万元，减少0.4%。主要原因是厉行节约，压缩开支。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2022年度政府采购支出预算总额245.9万元，其中：拟采购货物支出0万元、拟采购工程支出0万元、拟购买服务支出245.9万元。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辆，其中，一般公务用车0辆、执法执勤用车1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2022年度，本部门整体支出纳入绩效目标管理，涉及四本预算资金4,838.74万元；本部门共11个项目纳入绩效目标管理，涉及四本预算资金合计2,658.63万元，占四本预算资金(基本支出除外)总额的比例为100%。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八、农林水支出(类)水利(款)行政运行(项)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九、农林水支出(类)水利(款)一般行政管理事务(项)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十、农林水支出(类)水利(款)机关服务(项)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十一、农林水支出(类)水利(款)水利前期工作(项)</w:t>
      </w:r>
      <w:r>
        <w:rPr>
          <w:rFonts w:ascii="仿宋" w:hAnsi="仿宋" w:cs="仿宋" w:eastAsia="仿宋"/>
          <w:b w:val="true"/>
        </w:rPr>
        <w:t>：</w:t>
      </w:r>
      <w:r>
        <w:rPr>
          <w:rFonts w:hint="eastAsia" w:ascii="仿宋" w:hAnsi="仿宋" w:eastAsia="仿宋" w:cs="仿宋"/>
        </w:rPr>
        <w:t>反映水利规划、勘测、设计、科研及相关管理办法编制、资料整编、设备购置等基础性前期工作的支出。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十二、农林水支出(类)水利(款)水土保持(项)</w:t>
      </w:r>
      <w:r>
        <w:rPr>
          <w:rFonts w:ascii="仿宋" w:hAnsi="仿宋" w:cs="仿宋" w:eastAsia="仿宋"/>
          <w:b w:val="true"/>
        </w:rPr>
        <w:t>：</w:t>
      </w:r>
      <w:r>
        <w:rPr>
          <w:rFonts w:hint="eastAsia" w:ascii="仿宋" w:hAnsi="仿宋" w:eastAsia="仿宋" w:cs="仿宋"/>
        </w:rPr>
        <w:t>反映水利系统纳入预算管理的水土保持事业单位的支出，包括规划制订和实施，治理、生态修复、预防监测、调查协调、综合治理、开发技术的示范、监督执法等支出以及水土保持生态工程措施和各项管理保护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十三、农林水支出(类)水利(款)水资源节约管理与保护(项)</w:t>
      </w:r>
      <w:r>
        <w:rPr>
          <w:rFonts w:ascii="仿宋" w:hAnsi="仿宋" w:cs="仿宋" w:eastAsia="仿宋"/>
          <w:b w:val="true"/>
        </w:rPr>
        <w:t>：</w:t>
      </w:r>
      <w:r>
        <w:rPr>
          <w:rFonts w:hint="eastAsia" w:ascii="仿宋" w:hAnsi="仿宋" w:eastAsia="仿宋" w:cs="仿宋"/>
        </w:rPr>
        <w:t>反映水利系统纳入预算管理的水资源管理与保护事业单位的支出。有关事项包括进行水资源调查评价和水资源规划，水量分配方案、节水以及相关标准的制订及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十四、农林水支出(类)水利(款)防汛(项)</w:t>
      </w:r>
      <w:r>
        <w:rPr>
          <w:rFonts w:ascii="仿宋" w:hAnsi="仿宋" w:cs="仿宋" w:eastAsia="仿宋"/>
          <w:b w:val="true"/>
        </w:rPr>
        <w:t>：</w:t>
      </w:r>
      <w:r>
        <w:rPr>
          <w:rFonts w:hint="eastAsia" w:ascii="仿宋" w:hAnsi="仿宋" w:eastAsia="仿宋" w:cs="仿宋"/>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十五、农林水支出(类)水利(款)江河湖库水系综合整治(项)</w:t>
      </w:r>
      <w:r>
        <w:rPr>
          <w:rFonts w:ascii="仿宋" w:hAnsi="仿宋" w:cs="仿宋" w:eastAsia="仿宋"/>
          <w:b w:val="true"/>
        </w:rPr>
        <w:t>：</w:t>
      </w:r>
      <w:r>
        <w:rPr>
          <w:rFonts w:hint="eastAsia" w:ascii="仿宋" w:hAnsi="仿宋" w:eastAsia="仿宋" w:cs="仿宋"/>
        </w:rPr>
        <w:t>反映江河湖库水系综合整治方面的支出，包括中小河流治理、江河湖库水系连通、小型水库除险补助等。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十六、农林水支出(类)水利(款)水利安全监督(项)</w:t>
      </w:r>
      <w:r>
        <w:rPr>
          <w:rFonts w:ascii="仿宋" w:hAnsi="仿宋" w:cs="仿宋" w:eastAsia="仿宋"/>
          <w:b w:val="true"/>
        </w:rPr>
        <w:t>：</w:t>
      </w:r>
      <w:r>
        <w:rPr>
          <w:rFonts w:hint="eastAsia" w:ascii="仿宋" w:hAnsi="仿宋" w:eastAsia="仿宋" w:cs="仿宋"/>
        </w:rPr>
        <w:t>反映水利系统纳入预算管理的事业单位开展水利安全生产监督和水利建设项目稽查业务支出。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十七、农林水支出(类)水利(款)水利建设征地及移民支出(项)</w:t>
      </w:r>
      <w:r>
        <w:rPr>
          <w:rFonts w:ascii="仿宋" w:hAnsi="仿宋" w:cs="仿宋" w:eastAsia="仿宋"/>
          <w:b w:val="true"/>
        </w:rPr>
        <w:t>：</w:t>
      </w:r>
      <w:r>
        <w:rPr>
          <w:rFonts w:hint="eastAsia" w:ascii="仿宋" w:hAnsi="仿宋" w:eastAsia="仿宋" w:cs="仿宋"/>
        </w:rPr>
        <w:t>反映水利工程建设移民、征地、拆迁等方面的支出。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十八、农林水支出(类)水利(款)其他水利支出(项)</w:t>
      </w:r>
      <w:r>
        <w:rPr>
          <w:rFonts w:ascii="仿宋" w:hAnsi="仿宋" w:cs="仿宋" w:eastAsia="仿宋"/>
          <w:b w:val="true"/>
        </w:rPr>
        <w:t>：</w:t>
      </w:r>
      <w:r>
        <w:rPr>
          <w:rFonts w:hint="eastAsia" w:ascii="仿宋" w:hAnsi="仿宋" w:eastAsia="仿宋" w:cs="仿宋"/>
        </w:rPr>
        <w:t>反映除上述项目以外其他用于水利方面的支出。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句容市水利部门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