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 xml:space="preserve">2022年度</w:t>
              <w:br w:type="textWrapping"/>
              <w:t/>
            </w:r>
            <w:r>
              <w:rPr>
                <w:rFonts w:ascii="宋体" w:hAnsi="宋体" w:cs="宋体" w:eastAsia="宋体"/>
                <w:b w:val="true"/>
                <w:sz w:val="52"/>
              </w:rPr>
              <w:t>句容市公安局交通警察大队</w:t>
            </w:r>
            <w:r>
              <w:rPr>
                <w:rFonts w:ascii="宋体" w:hAnsi="宋体" w:cs="宋体" w:eastAsia="宋体"/>
                <w:b w:val="true"/>
                <w:sz w:val="52"/>
              </w:rPr>
              <w:t xml:space="preserve"></w:t>
              <w:br w:type="textWrapping"/>
              <w:t>单位预算公开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4" w:type="first"/>
          <w:headerReference r:id="rId3"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单位</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5"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1、维护道路交通秩序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2、办理车管业务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3、交通事故处理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4、交通违法处理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5、交通安全宣传</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6、交通设施设置</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7、承办市政府交办的其他事项。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单位</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
      </w:r>
      <w:bookmarkStart w:id="0" w:name="_GoBack"/>
      <w:bookmarkEnd w:id="0"/>
      <w:r>
        <w:rPr>
          <w:rFonts w:ascii="仿宋" w:hAnsi="仿宋" w:cs="仿宋" w:eastAsia="仿宋"/>
        </w:rPr>
        <w:t/>
      </w: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本单位内设机构包括：</w:t>
      </w:r>
      <w:r>
        <w:rPr>
          <w:rFonts w:ascii="仿宋" w:hAnsi="仿宋" w:cs="仿宋" w:eastAsia="仿宋"/>
        </w:rPr>
        <w:t/>
      </w:r>
      <w:r>
        <w:rPr>
          <w:rFonts w:ascii="仿宋" w:hAnsi="仿宋" w:cs="仿宋" w:eastAsia="仿宋"/>
        </w:rPr>
        <w:t/>
      </w:r>
      <w:r>
        <w:rPr>
          <w:rFonts w:ascii="仿宋" w:hAnsi="仿宋" w:cs="仿宋" w:eastAsia="仿宋"/>
        </w:rPr>
        <w:t>华阳、下蜀、天王、边城、开发区、后白、石狮、宝华、茅山风景区、茅山、郭庄、白兔12个执勤中队，内勤、秩序、事故、法制、机动中队、车管所6个机关科室。</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本单位无下属单位。</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单位</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强化交警队伍建设。交警队伍建设是永恒的话题，作风建设永远在路上。特别是在警力不足、警力老化、科技设施不足的客观困难面前，我们要内挖潜力，强化大队班子建设、基层中队班子建设，在全体民警、辅警中，领导班子要敢于喊响“向我看齐”，充分发挥坚强领导集体的示范带动作用，不断提升队伍的凝聚力、向心力、执行力、战斗力，积极打造“标准化、正规化、专业化、精细化”的公安交警队伍。同时，加强典型的培养、选树、宣传，通过典型示范，激励斗志、鼓舞干劲，形成风清气正的警营优良氛围。</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继续压实“减量控大”工作目标。将紧紧围绕“减量控大”中心任务，积极运用好长效机制建设与常态化管控各项措施，紧盯重点车辆、重点道路、重点违法，继续滚动排查风险，全力清零安全隐患，全力压降道路交通事故。特别是要加强农村交管工作，全面落实我市9月10日召开的全市道路交通安全隐患排查治理工作暨“一村一交通辅警”建设工作推进会精神，不断延伸管控触角，抓好农村交管“最后一百米”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扎实推进交通安全宣传固本强基工作。一是进一步明确宣传教育对交通管理的重要作用，明确农村交通安全宣传固本强基工作的意义，要求各中队做到长期坚持，提升工作推进的自觉性和主动性。二是将对照既定的任务目标，结合各辖区实际，科学分解任务，将工作要求讲明白、说透彻，同时，强化督导检查，进一步压实工作责任，将百千万宣传工作做实、做好；三是进一步创新宣传形式，深入挖掘具备宣讲潜能的民警、辅警，组建宣讲团队，开展好“营销式”精准宣传，增强宣讲劝导能力，充分发挥“中小学校交通安全教育基地”作用，不断提升宣传工作的针对性、实效性。</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强化科技应用，提升工作效率。继续争取党委政府和句容市局关心支持，改善民警年龄结构。同时，加大科技投入和科技应用培训，不断提升大队科技应用能力和水平，切实提升交管工作效率，积极打造有序、安全、畅通的道路交通环境。</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句容市公安局交通警察大队</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color w:val="000000"/>
                <w:sz w:val="22"/>
                <w:szCs w:val="22"/>
                <w:lang w:eastAsia="ar-SA"/>
              </w:rPr>
              <w:t>句容市公安局交通警察大队</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10,515.79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9,745.94</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769.85</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10,515.79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10,515.79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10,515.79</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10,515.79</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67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675"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468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68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10,515.79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10,515.79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10,515.79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101102</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句容市公安局交通警察大队</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10,515.79</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10,515.79</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10,515.79</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83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8"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10,515.79</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7,595.85</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2,919.94</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204</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公共安全支出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2,919.94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公安</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9,745.94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2,919.94</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6,826.00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882.56</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882.56</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2040219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信息化建设</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905.38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905.38</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执法办案</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982.00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982.00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2040299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其他公安支出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316.11</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316.11</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453.74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453.74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9"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句容市公安局交通警察大队</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10,515.79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10,515.79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10,515.79</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9,745.94</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769.85</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10,515.79</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10,515.79</w:t>
            </w:r>
          </w:p>
        </w:tc>
      </w:tr>
    </w:tbl>
    <w:p>
      <w:pPr>
        <w:rPr>
          <w:rFonts w:hint="eastAsia" w:ascii="仿宋" w:hAnsi="仿宋" w:eastAsia="仿宋" w:cs="仿宋"/>
          <w:b/>
          <w:bCs/>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10,515.79</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7,595.85</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7,016.49</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579.36</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204</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公共安全支出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9,745.94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6,246.64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公安</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9,745.94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6,246.64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2,919.94</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6,826.00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6,826.00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6,246.64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579.36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882.56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882.56</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2040219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信息化建设</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905.38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905.38</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执法办案</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982.00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982.00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2040299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其他公安支出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769.85</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316.11</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453.74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sz w:val="22"/>
                <w:szCs w:val="22"/>
              </w:rPr>
              <w:t>句容市公安局交通警察大队</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7,595.85</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7,016.49</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6,937.40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6,937.40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275.16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275.16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137.58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137.58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316.11</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316.11</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2,837.39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2,837.39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579.36</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106.70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106.70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179.99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179.99</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2"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10,515.79</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7,595.85</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7,016.49</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579.36</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204</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公共安全支出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公安</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9,745.94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2,919.94</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6,826.00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6,246.64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579.36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882.56</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882.56</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2040219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信息化建设</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905.38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905.38</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2040220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执法办案</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982.00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982.00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2040299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其他公安支出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769.85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316.11</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316.11</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316.11</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453.74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453.74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453.74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7,595.85</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7,016.49</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6,937.40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6,937.40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633.87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1,385.66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275.16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275.16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137.58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137.58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107.24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35.75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316.11</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316.11</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2,837.39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2,837.39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579.36</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106.70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106.70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维修（护）费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50.00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会议费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4.27</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公务用车运行维护费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179.99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179.99</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79.09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77.09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2.00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214.40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5"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单位</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6"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单位</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579.36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579.36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106.70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30213</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维修（护）费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50.00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30215</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会议费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4.27</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公务用车运行维护费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214.40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179.99</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7"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cs="仿宋" w:eastAsia="仿宋"/>
                <w:color w:val="000000"/>
                <w:sz w:val="22"/>
              </w:rPr>
              <w:t>：</w:t>
            </w:r>
            <w:r>
              <w:rPr>
                <w:rFonts w:hint="eastAsia" w:ascii="仿宋" w:hAnsi="仿宋" w:eastAsia="仿宋" w:cs="仿宋"/>
              </w:rPr>
              <w:t>句容市公安局交通警察大队</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单位</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8"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句容市公安局交通警察大队2022年度收入、支出预算总计10,515.79万元，与上年相比收、支预算总计各增加915.93万元，增长9.54%。</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（一）收入预算总计10,515.79万元。包括：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1．本年收入合计10,515.79万元。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（1）一般公共预算拨款收入10,515.79万元，与上年相比增加915.93万元，增长9.54%。主要原因是2021年人员工资根据上级规定进行了大幅度的上调。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（二）支出预算总计10,515.79万元。包括：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1．本年支出合计10,515.79万元。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共安全支出（类）支出9,745.94万元，主要用于单位人员工资发放、单位日常管理费用、执法办案、交通安全设施和电子信号灯维护更新等。与上年相比增加809.16万元，增长9.05%。主要原因是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保障支出（类）支出769.85万元，主要用于大队行政、退休、事业人员住房公积金和提租补贴部分。与上年相比增加106.77万元，增长16.1%。主要原因是全市规范了机关在职机关事业人员住房公积金和住房(租金)补贴。</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句容市公安局交通警察大队2022年收入预算合计10,515.79万元，包括本年收入10,515.79万元，上年结转结余0万元。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本年一般公共预算收入10,515.79万元，占100%；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3"/>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句容市公安局交通警察大队2022年支出预算合计10,515.79万元，其中：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基本支出7,595.85万元，占72.23%；</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项目支出2,919.94万元，占27.77%；</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句容市公安局交通警察大队2022年度财政拨款收、支总预算10,515.79万元。与上年相比，财政拨款收、支总计各增加915.93万元，增长9.54%。主要原因是人员工资福利支出、公积金、提租补贴支出增加。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句容市公安局交通警察大队2022年财政拨款预算支出10,515.79万元，占本年支出合计的100%。与上年相比，财政拨款支出增加915.93万元，增长9.54%。主要原因是工资福利支出增加。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（一）公共安全支出（类）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1.公安（款）行政运行（项）支出6,826万元，与上年相比增加1,139.92万元，增长20.05%。主要原因是人员工资福利支出增加。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2.公安（款）一般行政管理事务（项）支出882.56万元，与上年相比减少297.14万元，减少25.19%。主要原因是开源节流，缩减开支。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3.公安（款）信息化建设（项）支出905.38万元，与上年相比减少23.62万元，减少2.54%。主要原因是缩减开支。</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4.公安（款）执法办案（项）支出982万元，与上年相比增加30万元，增长3.15%。主要原因是适应不断变化的交通安全形势，增加专用设备。</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5.公安（款）其他公安支出（项）支出150万元，与上年相比减少40万元，减少21.05%。主要原因是大部分交通安全设施建设工程尾款已结清。</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1.住房改革支出（款）住房公积金（项）支出316.11万元，与上年相比增加42.89万元，增长15.7%。主要原因是人员调资，相应公积金增加。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2.住房改革支出（款）提租补贴（项）支出453.74万元，与上年相比增加63.88万元，增长16.39%。主要原因是人员调资，相应提租补贴增加。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句容市公安局交通警察大队2022年度财政拨款基本支出预算7,595.85万元，其中：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7,016.49万元。主要包括：基本工资、津贴补贴、奖金、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（二）公用经费579.36万元。主要包括：办公费、维修（护）费、会议费、培训费、福利费、公务用车运行维护费、其他交通费用。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句容市公安局交通警察大队2022年一般公共预算财政拨款支出预算10,515.79万元，与上年相比增加915.93万元，增长9.54%。主要原因是人员工资福利支出、公积金、提租补贴支出增加。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句容市公安局交通警察大队2022年度一般公共预算财政拨款基本支出预算7,595.85万元，其中：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7,016.49万元。主要包括：基本工资、津贴补贴、奖金、机关事业单位基本养老保险缴费、职业年金缴费、职工基本医疗保险缴费、公务员医疗补助缴费、其他社会保障缴费、住房公积金、其他工资福利支出、退休费、生活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（二）公用经费579.36万元。主要包括：办公费、维修（护）费、会议费、培训费、福利费、公务用车运行维护费、其他交通费用。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度一般公共预算拨款安排的“三公”经费预算支出中，因公出国（境）费支出0万元，占“三公”经费的0%；公务用车购置及运行维护费支出214.4万元，占“三公”经费的100%；公务接待费支出0万元，占“三公”经费的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2．公务用车购置及运行维护费预算支出214.4万元。其中：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（2）公务用车运行维护费预算支出214.4万元，与上年预算数相同。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句容市公安局交通警察大队2022年度一般公共预算拨款安排的会议费预算支出12万元，与上年预算数相同。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句容市公安局交通警察大队2022年度一般公共预算拨款安排的培训费预算支出12万元，与上年预算数相同。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句容市公安局交通警察大队2022年国有资本经营预算支出0万元。与上年预算数相同。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2022年本单位一般公共预算机关运行经费预算支出579.36万元。与上年相比增加10.32万元，增长1.81%。主要原因是由于执法执勤需要，其他交通费用增加。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单位共有车辆118辆，其中，一般公务用车0辆、执法执勤用车118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2022年度，本单位整体支出纳入绩效目标管理，涉及四本预算资金10,515.79万元；本单位共15个项目纳入绩效目标管理，涉及四本预算资金合计2,919.94万元，占四本预算资金(基本支出除外)总额的比例为100%。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八、公共安全支出(类)公安(款)行政运行(项)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九、公共安全支出(类)公安(款)一般行政管理事务(项)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十、公共安全支出(类)公安(款)信息化建设(项)</w:t>
      </w:r>
      <w:r>
        <w:rPr>
          <w:rFonts w:ascii="仿宋" w:hAnsi="仿宋" w:cs="仿宋" w:eastAsia="仿宋"/>
          <w:b w:val="true"/>
        </w:rPr>
        <w:t>：</w:t>
      </w:r>
      <w:r>
        <w:rPr>
          <w:rFonts w:hint="eastAsia" w:ascii="仿宋" w:hAnsi="仿宋" w:eastAsia="仿宋" w:cs="仿宋"/>
        </w:rPr>
        <w:t>反映各级公安机关用于非涉密的信息网络建设和运行维护相关支出。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十一、公共安全支出(类)公安(款)执法办案(项)</w:t>
      </w:r>
      <w:r>
        <w:rPr>
          <w:rFonts w:ascii="仿宋" w:hAnsi="仿宋" w:cs="仿宋" w:eastAsia="仿宋"/>
          <w:b w:val="true"/>
        </w:rPr>
        <w:t>：</w:t>
      </w:r>
      <w:r>
        <w:rPr>
          <w:rFonts w:hint="eastAsia" w:ascii="仿宋" w:hAnsi="仿宋" w:eastAsia="仿宋" w:cs="仿宋"/>
        </w:rPr>
        <w:t>反映公安机关从事行政执法、刑事司法及侦查办案等相关活动的支出。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十二、公共安全支出(类)公安(款)其他公安支出(项)</w:t>
      </w:r>
      <w:r>
        <w:rPr>
          <w:rFonts w:ascii="仿宋" w:hAnsi="仿宋" w:cs="仿宋" w:eastAsia="仿宋"/>
          <w:b w:val="true"/>
        </w:rPr>
        <w:t>：</w:t>
      </w:r>
      <w:r>
        <w:rPr>
          <w:rFonts w:hint="eastAsia" w:ascii="仿宋" w:hAnsi="仿宋" w:eastAsia="仿宋" w:cs="仿宋"/>
        </w:rPr>
        <w:t>反映除上述项目以外其他用于公安方面的支出。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句容市公安局交通警察大队</w:t>
    </w:r>
    <w:r>
      <w:t>2022</w:t>
    </w:r>
    <w:r>
      <w:t>年度</w:t>
    </w:r>
    <w:r>
      <w:t>单位</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36BC"/>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42034"/>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60ECD"/>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6.xml" Type="http://schemas.openxmlformats.org/officeDocument/2006/relationships/footer"/><Relationship Id="rId11" Target="footer7.xml" Type="http://schemas.openxmlformats.org/officeDocument/2006/relationships/footer"/><Relationship Id="rId12" Target="footer8.xml" Type="http://schemas.openxmlformats.org/officeDocument/2006/relationships/footer"/><Relationship Id="rId13" Target="footer9.xml" Type="http://schemas.openxmlformats.org/officeDocument/2006/relationships/footer"/><Relationship Id="rId14" Target="footer10.xml" Type="http://schemas.openxmlformats.org/officeDocument/2006/relationships/footer"/><Relationship Id="rId15" Target="footer11.xml" Type="http://schemas.openxmlformats.org/officeDocument/2006/relationships/footer"/><Relationship Id="rId16" Target="footer12.xml" Type="http://schemas.openxmlformats.org/officeDocument/2006/relationships/footer"/><Relationship Id="rId17" Target="footer13.xml" Type="http://schemas.openxmlformats.org/officeDocument/2006/relationships/footer"/><Relationship Id="rId18" Target="footer14.xml" Type="http://schemas.openxmlformats.org/officeDocument/2006/relationships/footer"/><Relationship Id="rId19" Target="footer15.xml" Type="http://schemas.openxmlformats.org/officeDocument/2006/relationships/footer"/><Relationship Id="rId2" Target="settings.xml" Type="http://schemas.openxmlformats.org/officeDocument/2006/relationships/settings"/><Relationship Id="rId20" Target="theme/theme1.xml" Type="http://schemas.openxmlformats.org/officeDocument/2006/relationships/theme"/><Relationship Id="rId21" Target="../customXml/item1.xml" Type="http://schemas.openxmlformats.org/officeDocument/2006/relationships/customXml"/><Relationship Id="rId22" Target="fontTable.xml" Type="http://schemas.openxmlformats.org/officeDocument/2006/relationships/fontTable"/><Relationship Id="rId23" Target="media/image1.jpeg" Type="http://schemas.openxmlformats.org/officeDocument/2006/relationships/image"/><Relationship Id="rId24" Target="media/image2.jpeg" Type="http://schemas.openxmlformats.org/officeDocument/2006/relationships/image"/><Relationship Id="rId3" Target="header1.xml" Type="http://schemas.openxmlformats.org/officeDocument/2006/relationships/header"/><Relationship Id="rId4" Target="header2.xml" Type="http://schemas.openxmlformats.org/officeDocument/2006/relationships/header"/><Relationship Id="rId5" Target="footer1.xml" Type="http://schemas.openxmlformats.org/officeDocument/2006/relationships/footer"/><Relationship Id="rId6" Target="footer2.xml" Type="http://schemas.openxmlformats.org/officeDocument/2006/relationships/footer"/><Relationship Id="rId7" Target="footer3.xml" Type="http://schemas.openxmlformats.org/officeDocument/2006/relationships/footer"/><Relationship Id="rId8" Target="footer4.xml" Type="http://schemas.openxmlformats.org/officeDocument/2006/relationships/footer"/><Relationship Id="rId9" Target="footer5.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0</TotalTime>
  <ScaleCrop>false</ScaleCrop>
  <LinksUpToDate>false</LinksUpToDate>
  <CharactersWithSpaces>7399</CharactersWithSpaces>
  <Application>WPS Office_11.1.0.10314_F1E327BC-269C-435d-A152-05C5408002CA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XC</cp:lastModifiedBy>
  <dcterms:modified xsi:type="dcterms:W3CDTF">2022-02-25T04:14:31Z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2052-11.1.0.10314</vt:lpwstr>
  </property>
  <property fmtid="{D5CDD505-2E9C-101B-9397-08002B2CF9AE}" pid="6" name="LastSaved">
    <vt:filetime>2021-04-15T00:00:00Z</vt:filetime>
  </property>
</Properties>
</file>