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句容市城市管理监督指挥大队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城市及村镇管理综合执法提供监督指挥保障。承担城市管理监测信息的收集利用、数字化城市管理监督指挥平台运行维护、人员及任务调拨指令下达以及城市管理部门间综合协调机构的日常工作及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内勤中队、技术保障中队、综合协调中队。</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2022年我单位将以“提升工作效率、深化工作职”能为主要目标，重点开展如下工作：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一是继续做好城市部件数据库更新工作，做好管理范围内宁句城际（S6号线）沿线、新修道路、新建公园等区域的新增城市部件数据的采集入库工作。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二是借助数字化城管云平台、无人机、交互式执法记录仪、15个高清摄像头等新系统、新装备，进行城市管理问题立体化巡查，深化巡查全覆盖工作。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三是深化疑难案件沟通协调机制，以系统内未处置的疑难案件为协调重点，加强对河滨社区范围内的园林绿化、义台街商业区基础设施类问题的协调，确保疑难案件协调一次，解决一批。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四是积极探索三级平台管理模式，根据专业部门需要，将数字化城管三级平台向案件多、处置单位多的专业部门推广。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五是进一步加强人员管理工作，以考核、督查为手段，继续严抓作风纪律;定期开展业务技能评比，着力提升队员业务技能；落实轮岗互学，培养技能多面手。</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句容市城市管理监督指挥大队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句容市城市管理监督指挥大队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515.21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481.54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515.21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515.21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515.21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515.21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515.21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515.21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515.21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080151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句容市城市管理监督指挥大队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515.21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139.17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句容市城市管理监督指挥大队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515.21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481.54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515.21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336.64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442.14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139.17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句容市城市管理监督指挥大队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515.21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316.40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481.54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442.14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139.17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句容市城市管理监督指挥大队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句容市城市管理监督指挥大队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句容市城市管理监督指挥大队2022年度收入、支出预算总计515.21万元，与上年相比收、支预算总计各增加55.25万元，增长12.01%。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（一）收入预算总计515.21万元。包括：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1．本年收入合计515.21万元。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（1）一般公共预算拨款收入515.21万元，与上年相比增加55.25万元，增长12.01%。主要原因是人员经费增加。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（二）支出预算总计515.21万元。包括：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1．本年支出合计515.21万元。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（1）城乡社区支出（类）支出481.54万元，主要用于城管执法和其他城乡社区管理事务支出。与上年相比增加54.88万元，增长12.86%。主要原因是人员经费增加。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（2）住房保障支出（类）支出33.67万元，主要用于发放人员住房公积金和提租补贴。与上年相比增加0.27万元，增长0.81%。主要原因是住房公积金、提租补贴的缴费基数提高。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句容市城市管理监督指挥大队2022年收入预算合计515.21万元，包括本年收入515.21万元，上年结转结余0万元。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本年一般公共预算收入515.21万元，占100%；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句容市城市管理监督指挥大队2022年支出预算合计515.21万元，其中：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基本支出336.64万元，占65.34%；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项目支出178.57万元，占34.66%；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句容市城市管理监督指挥大队2022年度财政拨款收、支总预算515.21万元。与上年相比，财政拨款收、支总计各增加55.25万元，增长12.01%。主要原因是人员经费增加。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句容市城市管理监督指挥大队2022年财政拨款预算支出515.21万元，占本年支出合计的100%。与上年相比，财政拨款支出增加55.25万元，增长12.01%。主要原因是人员经费增加。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1.城乡社区管理事务（款）城管执法（项）支出442.14万元，与上年相比增加44.38万元，增长11.16%。主要原因是人员经费增加。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2.城乡社区管理事务（款）其他城乡社区管理事务支出（项）支出39.4万元，与上年相比增加10.6万元，增长36.81%。主要原因是食堂经费增加。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1.住房改革支出（款）住房公积金（项）支出13.47万元，与上年相比增加0.11万元，增长0.82%。主要原因是住房公积金的缴费基数提高。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2.住房改革支出（款）提租补贴（项）支出20.2万元，与上年相比增加0.16万元，增长0.8%。主要原因是提租补贴的缴费基数提高。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句容市城市管理监督指挥大队2022年度财政拨款基本支出预算336.64万元，其中：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（一）人员经费316.4万元。主要包括：基本工资、津贴补贴、奖金、绩效工资、机关事业单位基本养老保险缴费、职业年金缴费、职工基本医疗保险缴费、其他社会保障缴费、住房公积金、其他工资福利支出。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（二）公用经费20.24万元。主要包括：办公费、工会经费、福利费、公务用车运行维护费、其他交通费用、其他商品和服务支出。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句容市城市管理监督指挥大队2022年一般公共预算财政拨款支出预算515.21万元，与上年相比增加55.25万元，增长12.01%。主要原因是人员经费增加。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句容市城市管理监督指挥大队2022年度一般公共预算财政拨款基本支出预算336.64万元，其中：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（一）人员经费316.4万元。主要包括：基本工资、津贴补贴、奖金、绩效工资、机关事业单位基本养老保险缴费、职业年金缴费、职工基本医疗保险缴费、其他社会保障缴费、住房公积金、其他工资福利支出。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（二）公用经费20.24万元。主要包括：办公费、工会经费、福利费、公务用车运行维护费、其他交通费用、其他商品和服务支出。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一般公共预算拨款安排的“三公”经费预算支出中，因公出国（境）费支出0万元，占“三公”经费的0%；公务用车购置及运行维护费支出3.2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（2）公务用车运行维护费预算支出3.2万元，比上年预算增加3.2万元，主要原因是由于车改导致车辆无法调入本单位，但实际使用在本单位，预算经费由主管单位转入本单位。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句容市城市管理监督指挥大队2022年国有资本经营预算支出0万元。与上年预算数相同。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3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2022年度，本单位整体支出纳入绩效目标管理，涉及四本预算资金515.21万元；本单位共5个项目纳入绩效目标管理，涉及四本预算资金合计178.57万元，占四本预算资金(基本支出除外)总额的比例为100%。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句容市城市管理监督指挥大队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