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句容市建筑抗震防震技术服务站</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1、主要负责本市行政区域范围内工程抗震管理工作，包括建筑抗震设计审查，抗震施工质量监督，组织工作抗震性能鉴定，实施抗震加固。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2、其业务范围为：承担建筑物级建筑构件抗震防震方面建设咨询、工程设计、科研开发等工作及相关社会服务。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3、建筑构建节能方面的建设咨询，工程设计、科研开发和新型开发和新型环保节能建筑检测等工作及其相关社会服务。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4、负责国家和地方有关工程建设抗震工作方针政策法律法规等行政法规的宣传贯彻以及技术法规的监督执法。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5、负责本地区抗震工作的宣传、普及抗震防灾知识。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6、负责本地区重大的或者特殊新建工程的审查申报工作。对节能建筑推广应用的各项政策法规的宣传。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7、加强对墙材、节能建筑发展和推广应用，对墙材的使用和推广做好协调和各项工作的相互衔接配套工作。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下设主任室、书记室、审图科、工程科、节能科、办公室、财务科。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积极响应，打好抗疫防控战，一场抗击新冠病毒的疫情阻击战全面打响。为打赢新冠肺炎疫情防控阻击战，我办全体党员职工踊跃报名参加志愿服务队，三名志愿者在住建局统一安排下，积极投身到疫情防控阻击战中。他们深入社区卡口、交通道口，发放倡议书，悬挂横幅，并通过网站积极向群众宣传疫情防护意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全员投入，文明创建成果丰硕按照市委、市政府和住建局创建办的统一部署，全体人员积极参与，作为志愿者到责任路段进行志愿者服务，共计派出18批360人次，并按照文明城市创建要求，深入到香江丽景小区196户开展入户调查大走访，通过志愿者的辛勤工作，使得责任路段在迎检过程中得高分、不失分，为创成“全国文明城市”做出了自己的贡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应急避难场所是城市抗震防灾体系的重要组成部分，在市委市政府和住建局领导高度重视和大力支持下，我市第一个中心（葛仙湖）应急避难场所已同葛仙湖公园改造工程同步完成了中心应急避难场所的建设工作。另外句容华阳中学、句容华阳实验小学、句容碧桂园学校固定避难场所建设工作已向市政府报告，并列入2022-2023年度计划，待市政府明确这3个固定避难场所建设的实施主体单位和经费来源后加快推进并按期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4.长效开展“禁粘”、“禁实”工作，组织检查10次。对我市6家新型墙材认定企业、1家绿色建材企业的生产进行巡访。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5.对26个项目99栋约104万平方米建筑的抗震主体分部分项验收进行了监督。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6.完成省住建厅组织的2021年省级财政支出绩效评价对中心应急避难场的评价工作。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7.配合完成创省级安全发展示范城市中关于避难场所资料台账的内容。</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句容市建筑抗震防震技术服务站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句容市建筑抗震防震技术服务站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399.74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330.67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69.07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399.74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399.74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399.74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399.74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399.74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399.74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399.74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048053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句容市建筑抗震防震技术服务站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399.74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399.74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399.74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399.74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399.74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句容市建筑抗震防震技术服务站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399.74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399.74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399.74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330.67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399.74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399.74</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399.74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399.74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369.96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句容市建筑抗震防震技术服务站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399.74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369.96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399.74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399.74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369.96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399.74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369.96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句容市建筑抗震防震技术服务站</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句容市建筑抗震防震技术服务站2022年度收入、支出预算总计399.74万元，与上年相比收、支预算总计各增加2.35万元，增长0.59%。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（一）收入预算总计399.74万元。包括：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1．本年收入合计399.74万元。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（1）一般公共预算拨款收入399.74万元，与上年相比增加2.35万元，增长0.59%。主要原因是人员增加，工资也增加。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（二）支出预算总计399.74万元。包括：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1．本年支出合计399.74万元。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（1）城乡社区支出（类）支出330.67万元，主要用于发放人员工资。与上年相比增加32.46万元，增长10.88%。主要原因是人员增加。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（2）住房保障支出（类）支出69.07万元，主要用于人员缴的住房公积金。与上年相比增加14.76万元，增长27.18%。主要原因是人员增加。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句容市建筑抗震防震技术服务站2022年收入预算合计399.74万元，包括本年收入399.74万元，上年结转结余0万元。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本年一般公共预算收入399.74万元，占100%；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句容市建筑抗震防震技术服务站2022年支出预算合计399.74万元，其中：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基本支出399.74万元，占100%；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句容市建筑抗震防震技术服务站2022年度财政拨款收、支总预算399.74万元。与上年相比，财政拨款收、支总计各增加2.35万元，增长0.59%。主要原因是人员增加，工资增加。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句容市建筑抗震防震技术服务站2022年财政拨款预算支出399.74万元，占本年支出合计的100%。与上年相比，财政拨款支出增加77.85万元，增长24.19%。主要原因是人员增加，工资增加。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建设市场管理与监督（款）建设市场管理与监督（项）支出330.67万元，与上年相比增加32.46万元，增长10.88%。主要原因是工资增加。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1.住房改革支出（款）住房公积金（项）支出24.16万元，与上年相比增加1.25万元，增长5.46%。主要原因是工资增加。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2.住房改革支出（款）提租补贴（项）支出44.91万元，与上年相比增加13.52万元，增长43.07%。主要原因是工资增加。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句容市建筑抗震防震技术服务站2022年度财政拨款基本支出预算399.74万元，其中：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369.96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（二）公用经费29.78万元。主要包括：办公费、水费、电费、邮电费、物业管理费、福利费、其他交通费用、其他商品和服务支出。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句容市建筑抗震防震技术服务站2022年一般公共预算财政拨款支出预算399.74万元，与上年相比增加2.35万元，增长0.59%。主要原因是工资增加。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句容市建筑抗震防震技术服务站2022年度一般公共预算财政拨款基本支出预算399.74万元，其中：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369.96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（二）公用经费29.78万元。主要包括：办公费、水费、电费、邮电费、物业管理费、福利费、其他交通费用、其他商品和服务支出。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句容市建筑抗震防震技术服务站2022年国有资本经营预算支出0万元。与上年预算数相同。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2022年度，本单位整体支出纳入绩效目标管理，涉及四本预算资金399.74万元；本单位共0个项目纳入绩效目标管理，涉及四本预算资金合计0万元，占四本预算资金(基本支出除外)总额的比例为0%。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八、城乡社区支出(类)建设市场管理与监督(款)建设市场管理与监督(项)</w:t>
      </w:r>
      <w:r>
        <w:rPr>
          <w:rFonts w:ascii="仿宋" w:hAnsi="仿宋" w:cs="仿宋" w:eastAsia="仿宋"/>
          <w:b w:val="true"/>
        </w:rPr>
        <w:t>：</w:t>
      </w:r>
      <w:r>
        <w:rPr>
          <w:rFonts w:hint="eastAsia" w:ascii="仿宋" w:hAnsi="仿宋" w:eastAsia="仿宋" w:cs="仿宋"/>
        </w:rPr>
        <w:t>反映各类建筑工程强制性和推荐性标准及规范的制定与修改、建筑工程招投标等市场管理、建筑工程质量与安全监督等方面的支出。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句容市建筑抗震防震技术服务站</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