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2022年度句容市农委部门部门预算公开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（一）贯彻落实“三农”工作发展战略，统筹研究和组织实施“三农”工作发展战略、中长期规划、重大政策。指导农业综合执法。参与涉农财税、价格、收储、金融保险、进出口等政策制定。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（二）统筹推动发展农村社会事业、农村公共服务、农村文化、农村基础设施和乡村治理。牵头组织改善农村人居环境。指导农村精神文明和优秀农耕文化建设。指导农业行业安全生产工作。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拟订深化农村经济体制改革和巩固完善农村基本经营制度的政策。负责农民承包地、农村宅基地改革和管理有关工作。负责农村集体产权制度改革，指导农村集体经济组织发展和集体“三资”管理工作。指导农民合作经济组织、农业社会化服务体系、新型农业经营主体建设与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指导乡村特色产业、农产品加工业、体闲农业发展工作。提出促进大宗农产品流通建议，培育、保护农业品牌。发布农业农村经济信息，监测分析农业农村经济运行。承担农业统计和农业农村信息化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种植业、畜牧业、渔业、农业机械化等农业各产业工作的监督管理。指导粮食等农产品生产。组织构建现代农业产业体系、生产体系、经营体系，指导种植业、畜牧业、渔业、农机标准化生产及建设工作。负责渔政管理和渔船监督管理，组织实施渔业捕捞许可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农产品质量安全监督管理。组织开展农产品质量安全监测、追溯、信息发布。参与制定农产品质量安全地方标准并会同有关部门组织实施。指导农业检测体系、监管体系建设。依法实施符合安全标准的农产品认证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组织农业资源区划工作。指导农用地、渔业水域以及农业生物物种资源的保护与管理。负责水生野生动植物保护、耕地及永久基本农田质量保护工作。推进农业绿色发展，指导农产品产地环境管理和农业清洁生产，指导设施农业、生态循环农业、节水农业发展以及农村能源综合开发利用、农业生物质产业发展。牵头管理外来物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有关农业生产资料和农业投入品的监督管理。组织协调农业生产资料市场体系建设，拟订有关农业生产资料地方标准并监督实施。参与制定残留检测方法地方标准并按规定实施。组织兽医医政、兽药药政药检工作，负责执业兽医和畜禽屠宰行业管理。依法开展农作物种子（种苗）、种畜禽、肥料、农药、兽药、饲料及饲料添加剂的相关许可与监督管理。负责组织开展重大动物疫病应急防控工作。承担农业案件的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农业防灾减灾、农作物重大病虫害防治、重大动物疫病防控工作，发布疫情并组织扑灭。指导动植物防疫检疫体系建设，组织种子、农机等救灾物资储备和调拨，提出生产救灾资金安排建议，指导紧急救灾和灾后恢复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农业投资管理。提出农业投融资体制机制改革建议。编制农业投资项目规划，提出农业投资规模、方向和扶持农业农村发展财政项目的建议，按照规定权限审批农业投资项目，负责农业投资项目资金安排和监督管理。组织实施中央和省投资安排的农业投资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（十二）指导农业农村人才工作。拟订农业农村人才队伍建设规划并组织实施，指导农业教育和农业职业技能开发，指导新型职业农民培育、农业科技人才培养和农村实用人才培训工作。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（十三）承办农业涉外事务工作，组织开展农业对外交流、农业利用外资、农业“走出去”、农业贸易促进和有关国际经济技术交流合作，指导开放性农业发展。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贯彻落实扶贫工作方针政策和法律法规。研究拟订全市扶贫工作规划、专项规划和年度计划。协调拟订财政专项扶贫资金的分配、使用方案。建立健全扶贫开发协调机制，统筹推进专项扶贫、行业扶贫和社会扶贫。推进落实精准扶贫精准脱贫工作长效机制，探索缓解相对贫困的有效路径。建立健全扶贫工作责任制，制定和落实扶贫开发目标责任和考核评价办法。负责脱贫攻坚工作考核，组织第三方评估，实施绩效考核评价。负责全市扶贫开发宣传、培训和信息化建设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（十六）职能转变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1．统筹实施乡村振兴战略，深化农业供给侧结构性改革，提升农业发展质量，扎实推进美丽乡村建设，推动农业全面升级、农村全面进步，农民全面发展，加快实现农业农村现代化。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2．加强农产品质量安全和相关农业生产资料、农业投入品的监督管理，坚持最严谨的标准、最严格的监管、最严厉的处罚、最严肃的问责，严防、严管、严控质量安全风险，让人民群众吃得放心、安心。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深入推进简政放权，加强对行业内交叉重复以及性质相同、用途相近的农业投资项目的统筹整合，最大限度缩小项目审批范围，进一步下放审批权限，加强事中事后监管，切实提升国家支农政策效果和资金使用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（十七）有关职责分工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与市市场监督管理局有关职责分工。市农业农村局负责食用农产品从种植养殖环节到批发、零售市场或生产加工企业前的质量安全监督管理。食用农产品进入批发、零售市场或生产加工企业后，由市市场监督管理局监督管理。市农业农村局负责动植物疫病防控、畜禽屠宰环节、生鲜乳收购环节质量安全的监督管理。两部门要建立食品安全产地准出、市场准入和追溯机制，加强协调配合和工作衔接，形成监管合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本部门下属单位包括:句容市农业技术推广中心，句容市水产技术指导站，句容市动物疫病预防控制中心，句容市畜牧兽医总站，句容市农业行政综合执法大队，句容市农业机械安全监理所。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7</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句容市农委部门（本级），句容市农业技术推广中心，句容市水产技术指导站，句容市动物疫病预防控制中心，句容市畜牧兽医总站，句容市农业行政综合执法大队，句容市农业机械安全监理所。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乡村振兴规划引领。一是建立乡村振兴激励机制和现代农业产业党建联盟，有效发挥基层党组织战斗堡垒和党员先锋模范作用。二是以县域为单位梯次创建国家级、省级、市级农业现代化示范区，系统部署推进农业现代化建设；围绕实施乡村建设行动，研究支持政策，着力培育一批乡村振兴示范县、样板镇。三是实施衔接推进乡村振兴补助资金项目。以富民强村帮促行动为平台，统筹整合各级衔接资金，集中支持巩固拓展脱贫致富奔小康成果和衔接推进乡村振兴。鼓励各部门加大对经济相对薄弱村农产品的采购力度，同时，构建农产品展示展销活动固定机制，持续拓宽增收渠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持续保持农业稳产保供态势。一是稳定粮食生产。将及早谋划、落实明年秋播和夏种粮食布局，抓好抛荒撂荒清查工作，开展技术指导工作，确保种足粮食面积。二是重点做好稻麦主体技术的推广，重点推广机插秧精确定量栽培、侧深施肥、稻田综合种养、病虫害绿色防控、小麦机械条播、麦油机械免少耕等技术。三是做好粮食绿色高质高效创建、科技入户等项目的实施工作，通过推广各类绿色高质高效生产技术、新模式的应用，带动我市粮食生产实现绿色高质高效发展。进一步扩大病虫害绿色防控技术的覆盖率、应用率，重点抓好病虫害绿色防控示范区的试验工作，引进推广生物农药和高效低毒低残留农药的使用。四是推进园艺种植结构优化调整。优化品种结构，发展多样化的园艺生产设施装备，积极开展省级园艺作物标准建设单位的创建工作。五是加快畜牧业转型升级。积极引导镇江新希望六和农牧有限公司申报省级非洲猪瘟无疫小区建设，实现动物疫病的源头控制，推动我市无疫区建设，为我市畜牧业健康发展保驾护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抓实农业产业项目发展。一是鼓励农业龙头企业与科研院所共建研发机构，积极采用物联网、人工智能、区块链等新技术，对生产、加工、流通等全产业链条进行重塑和改造。二是做好江苏省句容现代农业产业示范园创建工作，确保一次性通过江苏省现代农业产业示范园认定。三是突出招商引资工作的重要地位，加大招商引资工作在目标考核中的权重。四是探索打造“句容鲜果”“句容粮油”等品牌系列产品，推动“母子”商标为核心的区域公用品牌建设。筹建线上线下两大公共农产品营销平台，创新发展“实体店+平台”耦合“微信+社区”的营销模式，让当地农产品销售有平台、企业展示有舞台、市民购买有“柜台”。五是利用“苏韵乡情”休闲农业旅游平台，促进句容各大休闲农业点互联互助互补，全面开花。进一步重视农村文化资源的挖掘，加强农业文化遗产和民间技艺的传承应用，丰富产品多样性、增强项目体验性，推动农、文、旅深度融合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提高农村综合改革水平。一是新增各级示范家庭农场50家以上，示范社20家以上。提高全国家庭农场名录系统的填报质量，进一步完善农业社会服务主体名录；挖掘、培育家庭农场、合作社、农业社会化典型，形成高质量的典型案例文案。二是增强高素质人才供给，助推句容农业产业走向中高端。围绕匠心精神、技术技能、生产销售和素质教育四个重点加强培育，促进高素质农民队伍结构优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强化农业绿色生态发展。重点推进农业生态系统建设、粮食绿色高质高效创建、秸秆综合利用、化肥农药减量增效、生态健康养殖、农田废弃物综合利用、农产品产地环境保护等方面工作。打造省级生态循环农业试点示范村1个；新获证绿色食品、有机农产品基地2万亩、地理标志农产品1个，全市绿色优质农产品比重达到70%以上。</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句容市农委部门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句容市农委部门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9,054.65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7,957.21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1,097.44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9,054.65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9,054.65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9,054.65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9,054.65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9,054.65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9,054.65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9,054.65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句容市农委部门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9,054.65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9,054.65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9,054.65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131131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句容市农业农村局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4,600.79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4,600.79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4,600.79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131132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句容市农业技术推广中心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1,143.64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1,143.64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1,143.64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131135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句容市水产技术指导站</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307.72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307.72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307.72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131139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句容市动物疫病预防控制中心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439.05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439.05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439.05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131153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句容市畜牧兽医总站</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1,413.12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1,413.12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1,413.12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131154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句容市农业行政综合执法大队</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711.77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711.77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711.77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131155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句容市农业机械安全监理所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9,054.65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6,631.79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2,422.86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5,534.35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2,422.86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5,534.35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2,422.86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4,543.69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4,232.81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310.88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行业业务管理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农产品加工与促销</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农村社会事业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句容市农委部门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9,054.65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9,054.65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9,054.65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7,957.21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1,097.44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9,054.65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9,054.65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9,054.65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6,631.79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6,175.45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2,422.86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7,957.21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5,534.35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5,078.01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2,422.86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7,957.21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5,534.35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5,078.01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2,422.86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1,117.93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4,543.69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4,232.81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3,960.08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272.73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310.88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农产品质量安全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242.16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行业业务管理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农产品加工与促销</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农村社会事业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1,097.44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1,097.44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1,097.44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1,097.44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1,097.44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1,097.44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句容市农委部门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6,631.79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6,175.45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921.83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921.83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9,054.65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6,631.79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6,175.45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2,422.86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5,534.35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5,078.01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2,422.86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5,534.35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5,078.01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2,422.86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1,117.93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4,543.69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4,232.81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310.88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242.16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行业业务管理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农产品加工与促销</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农村社会事业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6,631.79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6,175.45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921.83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921.83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86.81</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67.61</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句容市农委部门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物业服务费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句容市农业技术推广中心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句容市农委部门2022年度收入、支出预算总计9,054.65万元，与上年相比收、支预算总计各增加1,427.51万元，增长18.72%。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（一）收入预算总计9,054.65万元。包括：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1．本年收入合计9,054.65万元。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（1）一般公共预算拨款收入9,054.65万元，与上年相比增加1,427.51万元，增长18.72%。主要原因是人员经费、部门运转经费增加。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（二）支出预算总计9,054.65万元。包括：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1．本年支出合计9,054.65万元。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（1）农林水支出（类）支出7,957.21万元，主要用于本部门人员经费及本部门日常公用支出。与上年相比增加1,333.48万元，增长20.13%。主要原因是人员经费、部门运转经费增加。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（2）住房保障支出（类）支出1,097.44万元，主要用于住房公积金、住房租金补贴支出。与上年相比增加116.03万元，增长11.82%。主要原因是计算基数调整。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句容市农委部门2022年收入预算合计9,054.65万元，包括本年收入9,054.65万元，上年结转结余0万元。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本年一般公共预算收入9,054.65万元，占100%；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句容市农委部门2022年支出预算合计9,054.65万元，其中：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基本支出6,631.79万元，占73.24%；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项目支出2,422.86万元，占26.76%；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句容市农委部门2022年度财政拨款收、支总预算9,054.65万元。与上年相比，财政拨款收、支总计各增加1,427.51万元，增长18.72%。主要原因是人员经费、部门运转经费增加。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句容市农委部门2022年财政拨款预算支出9,054.65万元，占本年支出合计的100%。与上年相比，财政拨款支出增加1,427.51万元，增长18.72%。主要原因是人员经费、部门运转经费增加。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1.农业农村（款）行政运行（项）支出1,301.54万元，与上年相比增加571.66万元，增长78.32%。主要原因是人员经费、部门运转经费增加。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2.农业农村（款）一般行政管理事务（项）支出467.2万元，与上年相比增加131.46万元，增长39.16%。主要原因是预算项目及经费调整。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3.农业农村（款）机关服务（项）支出48.62万元，与上年相比减少10万元，减少17.06%。主要原因是预算项目及经费调整。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4.农业农村（款）事业运行（项）支出4,543.69万元，与上年相比增加548.97万元，增长13.74%。主要原因是人员经费、部门运转经费增加。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5.农业农村（款）科技转化与推广服务（项）支出130万元，与上年相比减少75万元，减少36.59%。主要原因是预算项目及经费调整。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6.农业农村（款）病虫害控制（项）支出90万元，与上年相比减少10万元，减少10%。主要原因是预算项目及经费调整。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7.农业农村（款）农产品质量安全（项）支出20万元，与上年相比减少58.9万元，减少74.65%。主要原因是预算项目及经费调整。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8.农业农村（款）执法监管（项）支出242.16万元，与上年相比增加107.89万元，增长80.35%。主要原因是预算项目及经费调整。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9.农业农村（款）行业业务管理（项）支出135万元，与上年相比减少5万元，减少3.57%。主要原因是预算项目及经费调整。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10.农业农村（款）农产品加工与促销（项）支出200万元，与上年相比减少140万元，减少41.18%。主要原因是预算项目及经费调整。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11.农业农村（款）农村社会事业（项）支出70万元，与上年预算数相同。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12.农业农村（款）其他农业农村支出（项）支出709万元，与上年相比增加272.4万元，增长62.39%。主要原因是预算项目及经费调整。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1.住房改革支出（款）住房公积金（项）支出375.02万元，与上年相比增加45.81万元，增长13.92%。主要原因是计算基数调整。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2.住房改革支出（款）提租补贴（项）支出722.42万元，与上年相比增加70.22万元，增长10.77%。主要原因是计算基数调整。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句容市农委部门2022年度财政拨款基本支出预算6,631.79万元，其中：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6,175.45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456.34万元。主要包括：办公费、印刷费、水费、电费、邮电费、差旅费、维修（护）费、会议费、培训费、公务接待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句容市农委部门2022年一般公共预算财政拨款支出预算9,054.65万元，与上年相比增加1,427.51万元，增长18.72%。主要原因是人员经费、部门运转经费增加。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句容市农委部门2022年度一般公共预算财政拨款基本支出预算6,631.79万元，其中：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6,175.45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456.34万元。主要包括：办公费、印刷费、水费、电费、邮电费、差旅费、维修（护）费、会议费、培训费、公务接待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度一般公共预算拨款安排的“三公”经费预算支出中，因公出国（境）费支出0万元，占“三公”经费的0%；公务用车购置及运行维护费支出19.2万元，占“三公”经费的22.12%；公务接待费支出67.61万元，占“三公”经费的77.88%。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（2）公务用车运行维护费预算支出19.2万元，比上年预算减少3.2万元，主要原因是机构整合，车辆划转至句容市自然资源和规划局。</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3．公务接待费预算支出67.61万元，比上年预算减少13.7万元，主要原因是严格执行中央八项规定减少公务接待费预算。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句容市农委部门2022年度一般公共预算拨款安排的会议费预算支出0.5万元，与上年预算数相同。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句容市农委部门2022年度一般公共预算拨款安排的培训费预算支出1.7万元，比上年预算增加0.2万元，主要原因是项目培训增加。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句容市农委部门2022年国有资本经营预算支出0万元。与上年预算数相同。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2022年本部门一般公共预算机关运行经费预算支出218.33万元。与上年相比减少4.7万元，减少2.11%。主要原因是按市政府要求，缩减一般性支出。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2022年度政府采购支出预算总额45.4万元，其中：拟采购货物支出0万元、拟采购工程支出0万元、拟购买服务支出45.4万元。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7辆，其中，一般公务用车0辆、执法执勤用车3辆、特种专业技术用车0辆、业务用车0辆、其他用车4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2022年度，本部门整体支出纳入绩效目标管理，涉及四本预算资金9,054.65万元；本部门共37个项目纳入绩效目标管理，涉及四本预算资金合计2,422.86万元，占四本预算资金(基本支出除外)总额的比例为100%。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十、农林水支出(类)农业农村(款)机关服务(项)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十三、农林水支出(类)农业农村(款)病虫害控制(项)</w:t>
      </w:r>
      <w:r>
        <w:rPr>
          <w:rFonts w:ascii="仿宋" w:hAnsi="仿宋" w:cs="仿宋" w:eastAsia="仿宋"/>
          <w:b w:val="true"/>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十四、农林水支出(类)农业农村(款)农产品质量安全(项)</w:t>
      </w:r>
      <w:r>
        <w:rPr>
          <w:rFonts w:ascii="仿宋" w:hAnsi="仿宋" w:cs="仿宋" w:eastAsia="仿宋"/>
          <w:b w:val="true"/>
        </w:rPr>
        <w:t>：</w:t>
      </w:r>
      <w:r>
        <w:rPr>
          <w:rFonts w:hint="eastAsia" w:ascii="仿宋" w:hAnsi="仿宋" w:eastAsia="仿宋" w:cs="仿宋"/>
        </w:rPr>
        <w:t>反映用于农产品及其投入品的质量安全评估、监测、抽查、认证、应急处置，相关标准的制定、修订、实施、监管等方面的支出。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十五、农林水支出(类)农业农村(款)执法监管(项)</w:t>
      </w:r>
      <w:r>
        <w:rPr>
          <w:rFonts w:ascii="仿宋" w:hAnsi="仿宋" w:cs="仿宋" w:eastAsia="仿宋"/>
          <w:b w:val="true"/>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十六、农林水支出(类)农业农村(款)行业业务管理(项)</w:t>
      </w:r>
      <w:r>
        <w:rPr>
          <w:rFonts w:ascii="仿宋" w:hAnsi="仿宋" w:cs="仿宋" w:eastAsia="仿宋"/>
          <w:b w:val="true"/>
        </w:rPr>
        <w:t>：</w:t>
      </w:r>
      <w:r>
        <w:rPr>
          <w:rFonts w:hint="eastAsia" w:ascii="仿宋" w:hAnsi="仿宋" w:eastAsia="仿宋" w:cs="仿宋"/>
        </w:rPr>
        <w:t>反映用于农业农村政策研究、规划编制、评审评估、绩效评价、监督检查等基本业务管理工作的支出。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十七、农林水支出(类)农业农村(款)农产品加工与促销(项)</w:t>
      </w:r>
      <w:r>
        <w:rPr>
          <w:rFonts w:ascii="仿宋" w:hAnsi="仿宋" w:cs="仿宋" w:eastAsia="仿宋"/>
          <w:b w:val="true"/>
        </w:rPr>
        <w:t>：</w:t>
      </w:r>
      <w:r>
        <w:rPr>
          <w:rFonts w:hint="eastAsia" w:ascii="仿宋" w:hAnsi="仿宋" w:eastAsia="仿宋" w:cs="仿宋"/>
        </w:rPr>
        <w:t>反映用于促进农产品加工、储藏、运输、国内外大型农产品展示、交易、产销衔接、开拓国内外农产品市场及农业产业化发展等方面的支出。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十八、农林水支出(类)农业农村(款)农村社会事业(项)</w:t>
      </w:r>
      <w:r>
        <w:rPr>
          <w:rFonts w:ascii="仿宋" w:hAnsi="仿宋" w:cs="仿宋" w:eastAsia="仿宋"/>
          <w:b w:val="true"/>
        </w:rPr>
        <w:t>：</w:t>
      </w:r>
      <w:r>
        <w:rPr>
          <w:rFonts w:hint="eastAsia" w:ascii="仿宋" w:hAnsi="仿宋" w:eastAsia="仿宋" w:cs="仿宋"/>
        </w:rPr>
        <w:t>反映用于农村社会事业发展的支出。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十九、农林水支出(类)农业农村(款)其他农业农村支出(项)</w:t>
      </w:r>
      <w:r>
        <w:rPr>
          <w:rFonts w:ascii="仿宋" w:hAnsi="仿宋" w:cs="仿宋" w:eastAsia="仿宋"/>
          <w:b w:val="true"/>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句容市农委部门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