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E85F">
      <w:r>
        <w:rPr>
          <w:rFonts w:hint="eastAsia"/>
        </w:rPr>
        <w:t>待公示，将根据国家、省和市相关要求明确后公示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C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2025-07-23T06:48:06Z</dcterms:created>
  <dc:creator>Administrator</dc:creator>
  <cp:lastModifiedBy>燃烧月亮</cp:lastModifiedBy>
  <dcterms:modified xsi:type="dcterms:W3CDTF">2025-07-23T06:48:24Z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eyJoZGlkIjoiOWYyZmI2NzMyZDRjNDJkZTg0NDJkNGM1Yzk1MDUxMGUiLCJ1c2VySWQiOiI0NDU2Nzg3ODcifQ==</vt:lpwstr>
  </property>
  <property fmtid="{D5CDD505-2E9C-101B-9397-08002B2CF9AE}" pid="4" name="ICV">
    <vt:lpwstr>BC88F94A625944648EF5090AA61658C6_12</vt:lpwstr>
  </property>
</Properties>
</file>