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58377">
      <w:pPr>
        <w:pStyle w:val="2"/>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市发改委2025年涉企行政检查计划</w:t>
      </w:r>
    </w:p>
    <w:tbl>
      <w:tblPr>
        <w:tblStyle w:val="6"/>
        <w:tblW w:w="481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8"/>
        <w:gridCol w:w="1674"/>
        <w:gridCol w:w="2715"/>
        <w:gridCol w:w="1609"/>
        <w:gridCol w:w="1333"/>
        <w:gridCol w:w="1461"/>
        <w:gridCol w:w="1525"/>
        <w:gridCol w:w="2645"/>
      </w:tblGrid>
      <w:tr w14:paraId="20340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252" w:type="pct"/>
            <w:vAlign w:val="center"/>
          </w:tcPr>
          <w:p w14:paraId="45202427">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613" w:type="pct"/>
            <w:vAlign w:val="center"/>
          </w:tcPr>
          <w:p w14:paraId="08577E05">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994" w:type="pct"/>
            <w:vAlign w:val="center"/>
          </w:tcPr>
          <w:p w14:paraId="4C96715C">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589" w:type="pct"/>
            <w:vAlign w:val="center"/>
          </w:tcPr>
          <w:p w14:paraId="5F323828">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88" w:type="pct"/>
            <w:vAlign w:val="center"/>
          </w:tcPr>
          <w:p w14:paraId="272D9AFA">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35" w:type="pct"/>
            <w:vAlign w:val="center"/>
          </w:tcPr>
          <w:p w14:paraId="3E37B25D">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r>
              <w:rPr>
                <w:rFonts w:hint="eastAsia" w:ascii="Times New Roman" w:hAnsi="Times New Roman" w:eastAsia="方正黑体_GBK" w:cs="Times New Roman"/>
                <w:snapToGrid w:val="0"/>
                <w:sz w:val="28"/>
                <w:szCs w:val="28"/>
              </w:rPr>
              <w:t>或数量</w:t>
            </w:r>
          </w:p>
        </w:tc>
        <w:tc>
          <w:tcPr>
            <w:tcW w:w="558" w:type="pct"/>
            <w:tcBorders>
              <w:right w:val="single" w:color="auto" w:sz="4" w:space="0"/>
            </w:tcBorders>
            <w:vAlign w:val="center"/>
          </w:tcPr>
          <w:p w14:paraId="226610CC">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c>
          <w:tcPr>
            <w:tcW w:w="968" w:type="pct"/>
            <w:tcBorders>
              <w:right w:val="single" w:color="auto" w:sz="4" w:space="0"/>
            </w:tcBorders>
            <w:vAlign w:val="center"/>
          </w:tcPr>
          <w:p w14:paraId="0FCDFD02">
            <w:pPr>
              <w:pStyle w:val="3"/>
              <w:spacing w:line="300" w:lineRule="exact"/>
              <w:ind w:left="-141" w:leftChars="-67" w:right="-115" w:rightChars="-55"/>
              <w:jc w:val="center"/>
              <w:rPr>
                <w:rFonts w:hint="eastAsia" w:ascii="Times New Roman" w:hAnsi="Times New Roman" w:eastAsia="方正黑体_GBK" w:cs="Times New Roman"/>
                <w:snapToGrid w:val="0"/>
                <w:sz w:val="28"/>
                <w:szCs w:val="28"/>
                <w:lang w:eastAsia="zh-CN"/>
              </w:rPr>
            </w:pPr>
            <w:r>
              <w:rPr>
                <w:rFonts w:hint="eastAsia" w:ascii="Times New Roman" w:hAnsi="Times New Roman" w:eastAsia="方正黑体_GBK" w:cs="Times New Roman"/>
                <w:snapToGrid w:val="0"/>
                <w:sz w:val="28"/>
                <w:szCs w:val="28"/>
                <w:lang w:eastAsia="zh-CN"/>
              </w:rPr>
              <w:t>备注</w:t>
            </w:r>
          </w:p>
        </w:tc>
      </w:tr>
      <w:tr w14:paraId="2F705E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5D50C948">
            <w:pPr>
              <w:pStyle w:val="3"/>
              <w:spacing w:line="300" w:lineRule="exact"/>
              <w:jc w:val="center"/>
              <w:rPr>
                <w:rFonts w:ascii="Times New Roman" w:hAnsi="Times New Roman" w:eastAsia="方正仿宋_GBK" w:cs="Times New Roman"/>
                <w:snapToGrid w:val="0"/>
                <w:sz w:val="24"/>
                <w:szCs w:val="28"/>
              </w:rPr>
            </w:pPr>
            <w:r>
              <w:rPr>
                <w:rFonts w:hint="eastAsia" w:ascii="Times New Roman" w:hAnsi="Times New Roman" w:eastAsia="方正仿宋_GBK" w:cs="Times New Roman"/>
                <w:snapToGrid w:val="0"/>
                <w:sz w:val="24"/>
                <w:szCs w:val="28"/>
              </w:rPr>
              <w:t>1</w:t>
            </w:r>
          </w:p>
        </w:tc>
        <w:tc>
          <w:tcPr>
            <w:tcW w:w="613" w:type="pct"/>
            <w:vAlign w:val="center"/>
          </w:tcPr>
          <w:p w14:paraId="31788B34">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石油天然气管道保护工作检查</w:t>
            </w:r>
          </w:p>
        </w:tc>
        <w:tc>
          <w:tcPr>
            <w:tcW w:w="994" w:type="pct"/>
            <w:vAlign w:val="center"/>
          </w:tcPr>
          <w:p w14:paraId="46834601">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油气管道本体及管道保护范围内第三方施工，油气管道日常运行及工作落实情况</w:t>
            </w:r>
          </w:p>
        </w:tc>
        <w:tc>
          <w:tcPr>
            <w:tcW w:w="589" w:type="pct"/>
            <w:vAlign w:val="center"/>
          </w:tcPr>
          <w:p w14:paraId="6495DEF6">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区域内油气管道企业</w:t>
            </w:r>
          </w:p>
        </w:tc>
        <w:tc>
          <w:tcPr>
            <w:tcW w:w="488" w:type="pct"/>
            <w:vAlign w:val="center"/>
          </w:tcPr>
          <w:p w14:paraId="2E05B1CE">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5EFC37DF">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1家</w:t>
            </w:r>
          </w:p>
        </w:tc>
        <w:tc>
          <w:tcPr>
            <w:tcW w:w="558" w:type="pct"/>
            <w:tcBorders>
              <w:right w:val="single" w:color="auto" w:sz="4" w:space="0"/>
            </w:tcBorders>
            <w:vAlign w:val="center"/>
          </w:tcPr>
          <w:p w14:paraId="3F09AA1E">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tcBorders>
              <w:right w:val="single" w:color="auto" w:sz="4" w:space="0"/>
            </w:tcBorders>
            <w:vAlign w:val="center"/>
          </w:tcPr>
          <w:p w14:paraId="3B2DD3AE">
            <w:pPr>
              <w:pStyle w:val="3"/>
              <w:spacing w:line="300" w:lineRule="exact"/>
              <w:jc w:val="center"/>
              <w:rPr>
                <w:rFonts w:hint="eastAsia" w:ascii="Times New Roman" w:hAnsi="Times New Roman" w:eastAsia="方正仿宋_GBK" w:cs="Times New Roman"/>
                <w:snapToGrid w:val="0"/>
                <w:sz w:val="24"/>
                <w:szCs w:val="24"/>
                <w:lang w:eastAsia="zh-CN"/>
              </w:rPr>
            </w:pPr>
            <w:r>
              <w:rPr>
                <w:rFonts w:hint="eastAsia" w:ascii="Times New Roman" w:hAnsi="Times New Roman" w:eastAsia="方正仿宋_GBK" w:cs="Times New Roman"/>
                <w:snapToGrid w:val="0"/>
                <w:sz w:val="24"/>
                <w:szCs w:val="24"/>
                <w:lang w:eastAsia="zh-CN"/>
              </w:rPr>
              <w:t>“双随机、一公开”单部门抽查检查</w:t>
            </w:r>
          </w:p>
        </w:tc>
      </w:tr>
      <w:tr w14:paraId="02093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68D7CF7B">
            <w:pPr>
              <w:pStyle w:val="3"/>
              <w:spacing w:line="300" w:lineRule="exact"/>
              <w:jc w:val="center"/>
              <w:rPr>
                <w:rFonts w:ascii="Times New Roman" w:hAnsi="Times New Roman" w:eastAsia="方正仿宋_GBK" w:cs="Times New Roman"/>
                <w:snapToGrid w:val="0"/>
                <w:sz w:val="24"/>
                <w:szCs w:val="28"/>
              </w:rPr>
            </w:pPr>
            <w:r>
              <w:rPr>
                <w:rFonts w:hint="eastAsia" w:ascii="Times New Roman" w:hAnsi="Times New Roman" w:eastAsia="方正仿宋_GBK" w:cs="Times New Roman"/>
                <w:snapToGrid w:val="0"/>
                <w:sz w:val="24"/>
                <w:szCs w:val="28"/>
              </w:rPr>
              <w:t>2</w:t>
            </w:r>
          </w:p>
        </w:tc>
        <w:tc>
          <w:tcPr>
            <w:tcW w:w="613" w:type="pct"/>
            <w:vAlign w:val="center"/>
          </w:tcPr>
          <w:p w14:paraId="593CD652">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2025年度人民防空警报设施“双随机、一公开”检查</w:t>
            </w:r>
          </w:p>
        </w:tc>
        <w:tc>
          <w:tcPr>
            <w:tcW w:w="994" w:type="pct"/>
            <w:vAlign w:val="center"/>
          </w:tcPr>
          <w:p w14:paraId="38B6CEAB">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对妨碍人民防空通信、警报设备设施安装和正常使用行为检查</w:t>
            </w:r>
          </w:p>
          <w:p w14:paraId="748277CD">
            <w:pPr>
              <w:pStyle w:val="3"/>
              <w:spacing w:line="300" w:lineRule="exact"/>
              <w:jc w:val="center"/>
              <w:rPr>
                <w:rFonts w:ascii="Times New Roman" w:hAnsi="Times New Roman" w:eastAsia="方正仿宋_GBK" w:cs="Times New Roman"/>
                <w:snapToGrid w:val="0"/>
                <w:sz w:val="24"/>
                <w:szCs w:val="24"/>
              </w:rPr>
            </w:pPr>
          </w:p>
        </w:tc>
        <w:tc>
          <w:tcPr>
            <w:tcW w:w="589" w:type="pct"/>
            <w:vAlign w:val="center"/>
          </w:tcPr>
          <w:p w14:paraId="45F8D417">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企事业单位和个人</w:t>
            </w:r>
          </w:p>
          <w:p w14:paraId="6B907161">
            <w:pPr>
              <w:pStyle w:val="3"/>
              <w:spacing w:line="300" w:lineRule="exact"/>
              <w:jc w:val="center"/>
              <w:rPr>
                <w:rFonts w:ascii="Times New Roman" w:hAnsi="Times New Roman" w:eastAsia="方正仿宋_GBK" w:cs="Times New Roman"/>
                <w:snapToGrid w:val="0"/>
                <w:sz w:val="24"/>
                <w:szCs w:val="24"/>
              </w:rPr>
            </w:pPr>
          </w:p>
        </w:tc>
        <w:tc>
          <w:tcPr>
            <w:tcW w:w="488" w:type="pct"/>
            <w:vAlign w:val="center"/>
          </w:tcPr>
          <w:p w14:paraId="272050A9">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7795F295">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1家</w:t>
            </w:r>
          </w:p>
        </w:tc>
        <w:tc>
          <w:tcPr>
            <w:tcW w:w="558" w:type="pct"/>
            <w:tcBorders>
              <w:right w:val="single" w:color="auto" w:sz="4" w:space="0"/>
            </w:tcBorders>
            <w:vAlign w:val="center"/>
          </w:tcPr>
          <w:p w14:paraId="3684175D">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tcBorders>
              <w:right w:val="single" w:color="auto" w:sz="4" w:space="0"/>
            </w:tcBorders>
            <w:vAlign w:val="center"/>
          </w:tcPr>
          <w:p w14:paraId="3455E332">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lang w:eastAsia="zh-CN"/>
              </w:rPr>
              <w:t>“双随机、一公开”单部门抽查检查</w:t>
            </w:r>
          </w:p>
        </w:tc>
      </w:tr>
      <w:tr w14:paraId="0C8A7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25CB41E1">
            <w:pPr>
              <w:pStyle w:val="3"/>
              <w:spacing w:line="300" w:lineRule="exact"/>
              <w:jc w:val="center"/>
              <w:rPr>
                <w:rFonts w:ascii="Times New Roman" w:hAnsi="Times New Roman" w:eastAsia="方正仿宋_GBK" w:cs="Times New Roman"/>
                <w:snapToGrid w:val="0"/>
                <w:sz w:val="24"/>
                <w:szCs w:val="28"/>
              </w:rPr>
            </w:pPr>
            <w:r>
              <w:rPr>
                <w:rFonts w:hint="eastAsia" w:ascii="Times New Roman" w:hAnsi="Times New Roman" w:eastAsia="方正仿宋_GBK" w:cs="Times New Roman"/>
                <w:snapToGrid w:val="0"/>
                <w:sz w:val="24"/>
                <w:szCs w:val="28"/>
              </w:rPr>
              <w:t>3</w:t>
            </w:r>
          </w:p>
        </w:tc>
        <w:tc>
          <w:tcPr>
            <w:tcW w:w="613" w:type="pct"/>
            <w:vAlign w:val="center"/>
          </w:tcPr>
          <w:p w14:paraId="6BC17465">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2025年度人防工程监理活动“双随机、一公开”检查</w:t>
            </w:r>
          </w:p>
        </w:tc>
        <w:tc>
          <w:tcPr>
            <w:tcW w:w="994" w:type="pct"/>
            <w:vAlign w:val="center"/>
          </w:tcPr>
          <w:p w14:paraId="3EED7CA2">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对人防工程监理企业从业行为和服务质量的检查</w:t>
            </w:r>
          </w:p>
        </w:tc>
        <w:tc>
          <w:tcPr>
            <w:tcW w:w="589" w:type="pct"/>
            <w:vAlign w:val="center"/>
          </w:tcPr>
          <w:p w14:paraId="71DC2B78">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人防工程监理企业</w:t>
            </w:r>
          </w:p>
        </w:tc>
        <w:tc>
          <w:tcPr>
            <w:tcW w:w="488" w:type="pct"/>
            <w:vAlign w:val="center"/>
          </w:tcPr>
          <w:p w14:paraId="4B9C2E1E">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7F651C4E">
            <w:pPr>
              <w:pStyle w:val="3"/>
              <w:spacing w:line="300" w:lineRule="exact"/>
              <w:jc w:val="center"/>
              <w:rPr>
                <w:rFonts w:hint="eastAsia" w:ascii="Times New Roman" w:hAnsi="Times New Roman" w:eastAsia="方正仿宋_GBK" w:cs="Times New Roman"/>
                <w:snapToGrid w:val="0"/>
                <w:sz w:val="24"/>
                <w:szCs w:val="24"/>
                <w:lang w:eastAsia="zh-CN"/>
              </w:rPr>
            </w:pPr>
            <w:r>
              <w:rPr>
                <w:rFonts w:hint="eastAsia" w:ascii="Times New Roman" w:hAnsi="Times New Roman" w:eastAsia="方正仿宋_GBK" w:cs="Times New Roman"/>
                <w:snapToGrid w:val="0"/>
                <w:sz w:val="24"/>
                <w:szCs w:val="24"/>
                <w:lang w:val="en-US" w:eastAsia="zh-CN"/>
              </w:rPr>
              <w:t>1家</w:t>
            </w:r>
          </w:p>
        </w:tc>
        <w:tc>
          <w:tcPr>
            <w:tcW w:w="558" w:type="pct"/>
            <w:tcBorders>
              <w:right w:val="single" w:color="auto" w:sz="4" w:space="0"/>
            </w:tcBorders>
            <w:vAlign w:val="center"/>
          </w:tcPr>
          <w:p w14:paraId="028A6A94">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rPr>
              <w:t>县级</w:t>
            </w:r>
          </w:p>
        </w:tc>
        <w:tc>
          <w:tcPr>
            <w:tcW w:w="968" w:type="pct"/>
            <w:tcBorders>
              <w:right w:val="single" w:color="auto" w:sz="4" w:space="0"/>
            </w:tcBorders>
            <w:vAlign w:val="center"/>
          </w:tcPr>
          <w:p w14:paraId="3ECF64C3">
            <w:pPr>
              <w:pStyle w:val="3"/>
              <w:spacing w:line="300" w:lineRule="exact"/>
              <w:jc w:val="center"/>
              <w:rPr>
                <w:rFonts w:hint="eastAsia" w:ascii="Times New Roman" w:hAnsi="Times New Roman" w:eastAsia="方正仿宋_GBK" w:cs="Times New Roman"/>
                <w:snapToGrid w:val="0"/>
                <w:sz w:val="24"/>
              </w:rPr>
            </w:pPr>
            <w:r>
              <w:rPr>
                <w:rFonts w:hint="eastAsia" w:ascii="Times New Roman" w:hAnsi="Times New Roman" w:eastAsia="方正仿宋_GBK" w:cs="Times New Roman"/>
                <w:snapToGrid w:val="0"/>
                <w:sz w:val="24"/>
                <w:szCs w:val="24"/>
                <w:lang w:eastAsia="zh-CN"/>
              </w:rPr>
              <w:t>“双随机、一公开”单部门抽查检查</w:t>
            </w:r>
          </w:p>
        </w:tc>
      </w:tr>
      <w:tr w14:paraId="1B15E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52" w:type="pct"/>
            <w:vAlign w:val="center"/>
          </w:tcPr>
          <w:p w14:paraId="702B6144">
            <w:pPr>
              <w:pStyle w:val="3"/>
              <w:spacing w:line="300" w:lineRule="exact"/>
              <w:jc w:val="center"/>
              <w:rPr>
                <w:rFonts w:ascii="Times New Roman" w:hAnsi="Times New Roman" w:eastAsia="方正仿宋_GBK" w:cs="Times New Roman"/>
                <w:snapToGrid w:val="0"/>
                <w:sz w:val="24"/>
                <w:szCs w:val="28"/>
              </w:rPr>
            </w:pPr>
            <w:r>
              <w:rPr>
                <w:rFonts w:hint="eastAsia" w:ascii="Times New Roman" w:hAnsi="Times New Roman" w:eastAsia="方正仿宋_GBK" w:cs="Times New Roman"/>
                <w:snapToGrid w:val="0"/>
                <w:sz w:val="24"/>
                <w:szCs w:val="28"/>
              </w:rPr>
              <w:t>4</w:t>
            </w:r>
          </w:p>
        </w:tc>
        <w:tc>
          <w:tcPr>
            <w:tcW w:w="613" w:type="pct"/>
            <w:vAlign w:val="center"/>
          </w:tcPr>
          <w:p w14:paraId="7679CCCB">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2025年度人民防空防护设备生产质量的“双随机、一公开”检查</w:t>
            </w:r>
          </w:p>
        </w:tc>
        <w:tc>
          <w:tcPr>
            <w:tcW w:w="994" w:type="pct"/>
            <w:vAlign w:val="center"/>
          </w:tcPr>
          <w:p w14:paraId="6D3C9254">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对人民防空防护设备生产质量的检查</w:t>
            </w:r>
          </w:p>
        </w:tc>
        <w:tc>
          <w:tcPr>
            <w:tcW w:w="589" w:type="pct"/>
            <w:vAlign w:val="center"/>
          </w:tcPr>
          <w:p w14:paraId="3E52C959">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人民防空防护设备生产企业</w:t>
            </w:r>
          </w:p>
        </w:tc>
        <w:tc>
          <w:tcPr>
            <w:tcW w:w="488" w:type="pct"/>
            <w:vAlign w:val="center"/>
          </w:tcPr>
          <w:p w14:paraId="22EEB378">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11993F54">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1家</w:t>
            </w:r>
          </w:p>
        </w:tc>
        <w:tc>
          <w:tcPr>
            <w:tcW w:w="558" w:type="pct"/>
            <w:tcBorders>
              <w:right w:val="single" w:color="auto" w:sz="4" w:space="0"/>
            </w:tcBorders>
            <w:vAlign w:val="center"/>
          </w:tcPr>
          <w:p w14:paraId="4B70E7CC">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rPr>
              <w:t>县级</w:t>
            </w:r>
          </w:p>
        </w:tc>
        <w:tc>
          <w:tcPr>
            <w:tcW w:w="968" w:type="pct"/>
            <w:tcBorders>
              <w:right w:val="single" w:color="auto" w:sz="4" w:space="0"/>
            </w:tcBorders>
            <w:vAlign w:val="center"/>
          </w:tcPr>
          <w:p w14:paraId="010FF574">
            <w:pPr>
              <w:pStyle w:val="3"/>
              <w:spacing w:line="300" w:lineRule="exact"/>
              <w:jc w:val="center"/>
              <w:rPr>
                <w:rFonts w:hint="eastAsia" w:ascii="Times New Roman" w:hAnsi="Times New Roman" w:eastAsia="方正仿宋_GBK" w:cs="Times New Roman"/>
                <w:snapToGrid w:val="0"/>
                <w:sz w:val="24"/>
              </w:rPr>
            </w:pPr>
            <w:r>
              <w:rPr>
                <w:rFonts w:hint="eastAsia" w:ascii="Times New Roman" w:hAnsi="Times New Roman" w:eastAsia="方正仿宋_GBK" w:cs="Times New Roman"/>
                <w:snapToGrid w:val="0"/>
                <w:sz w:val="24"/>
                <w:szCs w:val="24"/>
                <w:lang w:eastAsia="zh-CN"/>
              </w:rPr>
              <w:t>“双随机、一公开”跨部门联合抽查检查</w:t>
            </w:r>
          </w:p>
        </w:tc>
      </w:tr>
      <w:tr w14:paraId="209A9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252" w:type="pct"/>
            <w:vAlign w:val="center"/>
          </w:tcPr>
          <w:p w14:paraId="50E159B5">
            <w:pPr>
              <w:pStyle w:val="3"/>
              <w:spacing w:line="300" w:lineRule="exact"/>
              <w:jc w:val="center"/>
              <w:rPr>
                <w:rFonts w:ascii="Times New Roman" w:hAnsi="Times New Roman" w:eastAsia="方正仿宋_GBK" w:cs="Times New Roman"/>
                <w:snapToGrid w:val="0"/>
                <w:sz w:val="24"/>
                <w:szCs w:val="28"/>
              </w:rPr>
            </w:pPr>
            <w:r>
              <w:rPr>
                <w:rFonts w:hint="eastAsia" w:ascii="Times New Roman" w:hAnsi="Times New Roman" w:eastAsia="方正仿宋_GBK" w:cs="Times New Roman"/>
                <w:snapToGrid w:val="0"/>
                <w:sz w:val="24"/>
                <w:szCs w:val="28"/>
              </w:rPr>
              <w:t>5</w:t>
            </w:r>
          </w:p>
        </w:tc>
        <w:tc>
          <w:tcPr>
            <w:tcW w:w="613" w:type="pct"/>
            <w:vAlign w:val="center"/>
          </w:tcPr>
          <w:p w14:paraId="19ABE743">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2025年度人民防空工程平时使用检查</w:t>
            </w:r>
          </w:p>
        </w:tc>
        <w:tc>
          <w:tcPr>
            <w:tcW w:w="994" w:type="pct"/>
            <w:vAlign w:val="center"/>
          </w:tcPr>
          <w:p w14:paraId="7260C2FD">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对人民防空工程平时使用的行政检查</w:t>
            </w:r>
          </w:p>
        </w:tc>
        <w:tc>
          <w:tcPr>
            <w:tcW w:w="589" w:type="pct"/>
            <w:vAlign w:val="center"/>
          </w:tcPr>
          <w:p w14:paraId="0E924EFA">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人民防空工程平时使用管理单位</w:t>
            </w:r>
          </w:p>
        </w:tc>
        <w:tc>
          <w:tcPr>
            <w:tcW w:w="488" w:type="pct"/>
            <w:vAlign w:val="center"/>
          </w:tcPr>
          <w:p w14:paraId="0D5D1EFE">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5AD5BB7D">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2家</w:t>
            </w:r>
          </w:p>
        </w:tc>
        <w:tc>
          <w:tcPr>
            <w:tcW w:w="558" w:type="pct"/>
            <w:tcBorders>
              <w:right w:val="single" w:color="auto" w:sz="4" w:space="0"/>
            </w:tcBorders>
            <w:vAlign w:val="center"/>
          </w:tcPr>
          <w:p w14:paraId="696E9480">
            <w:pPr>
              <w:pStyle w:val="3"/>
              <w:spacing w:line="300" w:lineRule="exact"/>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rPr>
              <w:t>县级</w:t>
            </w:r>
          </w:p>
        </w:tc>
        <w:tc>
          <w:tcPr>
            <w:tcW w:w="968" w:type="pct"/>
            <w:tcBorders>
              <w:right w:val="single" w:color="auto" w:sz="4" w:space="0"/>
            </w:tcBorders>
            <w:vAlign w:val="center"/>
          </w:tcPr>
          <w:p w14:paraId="0F495340">
            <w:pPr>
              <w:pStyle w:val="3"/>
              <w:spacing w:line="300" w:lineRule="exact"/>
              <w:jc w:val="center"/>
              <w:rPr>
                <w:rFonts w:hint="eastAsia" w:ascii="Times New Roman" w:hAnsi="Times New Roman" w:eastAsia="方正仿宋_GBK" w:cs="Times New Roman"/>
                <w:snapToGrid w:val="0"/>
                <w:sz w:val="24"/>
              </w:rPr>
            </w:pPr>
            <w:r>
              <w:rPr>
                <w:rFonts w:hint="eastAsia" w:ascii="Times New Roman" w:hAnsi="Times New Roman" w:eastAsia="方正仿宋_GBK" w:cs="Times New Roman"/>
                <w:snapToGrid w:val="0"/>
                <w:sz w:val="24"/>
                <w:szCs w:val="24"/>
                <w:lang w:val="en-US" w:eastAsia="zh-CN"/>
              </w:rPr>
              <w:t>1家</w:t>
            </w:r>
            <w:r>
              <w:rPr>
                <w:rFonts w:hint="eastAsia" w:ascii="Times New Roman" w:hAnsi="Times New Roman" w:eastAsia="方正仿宋_GBK" w:cs="Times New Roman"/>
                <w:snapToGrid w:val="0"/>
                <w:sz w:val="24"/>
                <w:szCs w:val="24"/>
                <w:lang w:eastAsia="zh-CN"/>
              </w:rPr>
              <w:t>“双随机、一公开”单部门抽查检查，</w:t>
            </w:r>
            <w:r>
              <w:rPr>
                <w:rFonts w:hint="eastAsia" w:ascii="Times New Roman" w:hAnsi="Times New Roman" w:eastAsia="方正仿宋_GBK" w:cs="Times New Roman"/>
                <w:snapToGrid w:val="0"/>
                <w:sz w:val="24"/>
                <w:szCs w:val="24"/>
                <w:lang w:val="en-US" w:eastAsia="zh-CN"/>
              </w:rPr>
              <w:t>1</w:t>
            </w:r>
            <w:r>
              <w:rPr>
                <w:rFonts w:hint="eastAsia" w:ascii="Times New Roman" w:hAnsi="Times New Roman" w:eastAsia="方正仿宋_GBK" w:cs="Times New Roman"/>
                <w:snapToGrid w:val="0"/>
                <w:sz w:val="24"/>
                <w:szCs w:val="24"/>
                <w:lang w:eastAsia="zh-CN"/>
              </w:rPr>
              <w:t>家“双随机、一公开”跨部门联合抽查检查</w:t>
            </w:r>
          </w:p>
        </w:tc>
      </w:tr>
      <w:tr w14:paraId="5FC61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2821873C">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6</w:t>
            </w:r>
          </w:p>
        </w:tc>
        <w:tc>
          <w:tcPr>
            <w:tcW w:w="613" w:type="pct"/>
            <w:shd w:val="clear" w:color="auto" w:fill="auto"/>
            <w:vAlign w:val="center"/>
          </w:tcPr>
          <w:p w14:paraId="00320AC4">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社会粮食流通监督检查</w:t>
            </w:r>
          </w:p>
        </w:tc>
        <w:tc>
          <w:tcPr>
            <w:tcW w:w="994" w:type="pct"/>
            <w:vAlign w:val="center"/>
          </w:tcPr>
          <w:p w14:paraId="1D5E1290">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对粮食统计制度执行情况、向粮食行政管理部门报送统计数据情况和原粮卫生、质量安全情况，执行特定情形下的粮食库存量的行政检查</w:t>
            </w:r>
          </w:p>
        </w:tc>
        <w:tc>
          <w:tcPr>
            <w:tcW w:w="589" w:type="pct"/>
            <w:shd w:val="clear" w:color="auto" w:fill="auto"/>
            <w:vAlign w:val="center"/>
          </w:tcPr>
          <w:p w14:paraId="3B001FB6">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国有粮食流通企业</w:t>
            </w:r>
          </w:p>
        </w:tc>
        <w:tc>
          <w:tcPr>
            <w:tcW w:w="488" w:type="pct"/>
            <w:vAlign w:val="center"/>
          </w:tcPr>
          <w:p w14:paraId="72C049C8">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635C0F42">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1家</w:t>
            </w:r>
          </w:p>
        </w:tc>
        <w:tc>
          <w:tcPr>
            <w:tcW w:w="558" w:type="pct"/>
            <w:tcBorders>
              <w:right w:val="single" w:color="auto" w:sz="4" w:space="0"/>
            </w:tcBorders>
            <w:vAlign w:val="center"/>
          </w:tcPr>
          <w:p w14:paraId="30B7D7B9">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tcBorders>
              <w:right w:val="single" w:color="auto" w:sz="4" w:space="0"/>
            </w:tcBorders>
            <w:vAlign w:val="center"/>
          </w:tcPr>
          <w:p w14:paraId="38F667E3">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lang w:eastAsia="zh-CN"/>
              </w:rPr>
              <w:t>“双随机、一公开”跨部门联合抽查检查</w:t>
            </w:r>
          </w:p>
        </w:tc>
      </w:tr>
      <w:tr w14:paraId="0C596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0E3539C9">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7</w:t>
            </w:r>
          </w:p>
        </w:tc>
        <w:tc>
          <w:tcPr>
            <w:tcW w:w="613" w:type="pct"/>
            <w:shd w:val="clear" w:color="auto" w:fill="auto"/>
            <w:vAlign w:val="center"/>
          </w:tcPr>
          <w:p w14:paraId="7FB091EC">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粮食行业安全生产检查</w:t>
            </w:r>
          </w:p>
        </w:tc>
        <w:tc>
          <w:tcPr>
            <w:tcW w:w="994" w:type="pct"/>
            <w:vAlign w:val="center"/>
          </w:tcPr>
          <w:p w14:paraId="30722036">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对粮食流通、加工行业及所属物资储备单位安全生产工作的行政检查</w:t>
            </w:r>
          </w:p>
        </w:tc>
        <w:tc>
          <w:tcPr>
            <w:tcW w:w="589" w:type="pct"/>
            <w:vAlign w:val="center"/>
          </w:tcPr>
          <w:p w14:paraId="5BD75830">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社会粮食流通企业</w:t>
            </w:r>
          </w:p>
        </w:tc>
        <w:tc>
          <w:tcPr>
            <w:tcW w:w="488" w:type="pct"/>
            <w:vAlign w:val="center"/>
          </w:tcPr>
          <w:p w14:paraId="5F6C302C">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16ADBE16">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5家</w:t>
            </w:r>
          </w:p>
        </w:tc>
        <w:tc>
          <w:tcPr>
            <w:tcW w:w="558" w:type="pct"/>
            <w:tcBorders>
              <w:right w:val="single" w:color="auto" w:sz="4" w:space="0"/>
            </w:tcBorders>
            <w:vAlign w:val="center"/>
          </w:tcPr>
          <w:p w14:paraId="0C58719C">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tcBorders>
              <w:right w:val="single" w:color="auto" w:sz="4" w:space="0"/>
            </w:tcBorders>
            <w:vAlign w:val="center"/>
          </w:tcPr>
          <w:p w14:paraId="70C57924">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lang w:eastAsia="zh-CN"/>
              </w:rPr>
              <w:t>“双随机、一公开”跨部门联合抽查检查</w:t>
            </w:r>
          </w:p>
        </w:tc>
      </w:tr>
      <w:tr w14:paraId="23BCB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550F2461">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8</w:t>
            </w:r>
          </w:p>
        </w:tc>
        <w:tc>
          <w:tcPr>
            <w:tcW w:w="613" w:type="pct"/>
            <w:shd w:val="clear" w:color="auto" w:fill="auto"/>
            <w:vAlign w:val="center"/>
          </w:tcPr>
          <w:p w14:paraId="635EA235">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地方政府储备粮油检查、其他中央事权粮食检查</w:t>
            </w:r>
          </w:p>
        </w:tc>
        <w:tc>
          <w:tcPr>
            <w:tcW w:w="994" w:type="pct"/>
            <w:vAlign w:val="center"/>
          </w:tcPr>
          <w:p w14:paraId="5F193279">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对执行政府储备粮油收储、轮换、销售、动用计划情况和库存账实相符、账账相符、质量安全、储存安全情况的行政检查；对其他中央事权粮食的数量、质量和储存安全的行政检查</w:t>
            </w:r>
          </w:p>
        </w:tc>
        <w:tc>
          <w:tcPr>
            <w:tcW w:w="589" w:type="pct"/>
            <w:shd w:val="clear" w:color="auto" w:fill="auto"/>
            <w:vAlign w:val="center"/>
          </w:tcPr>
          <w:p w14:paraId="5142B540">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国有粮食流通企业</w:t>
            </w:r>
          </w:p>
        </w:tc>
        <w:tc>
          <w:tcPr>
            <w:tcW w:w="488" w:type="pct"/>
            <w:vAlign w:val="center"/>
          </w:tcPr>
          <w:p w14:paraId="2E386A17">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322CE818">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1家</w:t>
            </w:r>
          </w:p>
        </w:tc>
        <w:tc>
          <w:tcPr>
            <w:tcW w:w="558" w:type="pct"/>
            <w:tcBorders>
              <w:right w:val="single" w:color="auto" w:sz="4" w:space="0"/>
            </w:tcBorders>
            <w:vAlign w:val="center"/>
          </w:tcPr>
          <w:p w14:paraId="13270B8C">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tcBorders>
              <w:right w:val="single" w:color="auto" w:sz="4" w:space="0"/>
            </w:tcBorders>
            <w:vAlign w:val="center"/>
          </w:tcPr>
          <w:p w14:paraId="4D9011C3">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lang w:eastAsia="zh-CN"/>
              </w:rPr>
              <w:t>“双随机、一公开”跨部门联合抽查检查</w:t>
            </w:r>
          </w:p>
        </w:tc>
      </w:tr>
      <w:tr w14:paraId="6FBE0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 w:type="pct"/>
            <w:vAlign w:val="center"/>
          </w:tcPr>
          <w:p w14:paraId="63FF7F28">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9</w:t>
            </w:r>
          </w:p>
        </w:tc>
        <w:tc>
          <w:tcPr>
            <w:tcW w:w="613" w:type="pct"/>
            <w:shd w:val="clear" w:color="auto" w:fill="auto"/>
            <w:vAlign w:val="center"/>
          </w:tcPr>
          <w:p w14:paraId="1E048D39">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rPr>
              <w:t>粮食购销活动监督检查</w:t>
            </w:r>
          </w:p>
        </w:tc>
        <w:tc>
          <w:tcPr>
            <w:tcW w:w="994" w:type="pct"/>
            <w:vAlign w:val="center"/>
          </w:tcPr>
          <w:p w14:paraId="1CD6A4A1">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对从事粮食收购、储存、运输、原粮销售和政策性用粮的购销活动检查，以及执行国家粮食最低收购价政策和粮食流通统计制度及收购备案情况的检查</w:t>
            </w:r>
          </w:p>
        </w:tc>
        <w:tc>
          <w:tcPr>
            <w:tcW w:w="589" w:type="pct"/>
            <w:vAlign w:val="center"/>
          </w:tcPr>
          <w:p w14:paraId="1197F618">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社会粮食流通企业</w:t>
            </w:r>
          </w:p>
        </w:tc>
        <w:tc>
          <w:tcPr>
            <w:tcW w:w="488" w:type="pct"/>
            <w:vAlign w:val="center"/>
          </w:tcPr>
          <w:p w14:paraId="470F9638">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现场检查</w:t>
            </w:r>
          </w:p>
        </w:tc>
        <w:tc>
          <w:tcPr>
            <w:tcW w:w="535" w:type="pct"/>
            <w:vAlign w:val="center"/>
          </w:tcPr>
          <w:p w14:paraId="523A5BBF">
            <w:pPr>
              <w:pStyle w:val="3"/>
              <w:spacing w:line="300" w:lineRule="exact"/>
              <w:jc w:val="center"/>
              <w:rPr>
                <w:rFonts w:hint="eastAsia" w:ascii="Times New Roman" w:hAnsi="Times New Roman" w:eastAsia="方正仿宋_GBK" w:cs="Times New Roman"/>
                <w:snapToGrid w:val="0"/>
                <w:sz w:val="24"/>
                <w:szCs w:val="24"/>
                <w:lang w:val="en-US" w:eastAsia="zh-CN"/>
              </w:rPr>
            </w:pPr>
            <w:r>
              <w:rPr>
                <w:rFonts w:hint="eastAsia" w:ascii="Times New Roman" w:hAnsi="Times New Roman" w:eastAsia="方正仿宋_GBK" w:cs="Times New Roman"/>
                <w:snapToGrid w:val="0"/>
                <w:sz w:val="24"/>
                <w:szCs w:val="24"/>
                <w:lang w:val="en-US" w:eastAsia="zh-CN"/>
              </w:rPr>
              <w:t>5家</w:t>
            </w:r>
          </w:p>
        </w:tc>
        <w:tc>
          <w:tcPr>
            <w:tcW w:w="558" w:type="pct"/>
            <w:vAlign w:val="center"/>
          </w:tcPr>
          <w:p w14:paraId="7BD53868">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县级</w:t>
            </w:r>
          </w:p>
        </w:tc>
        <w:tc>
          <w:tcPr>
            <w:tcW w:w="968" w:type="pct"/>
            <w:vAlign w:val="center"/>
          </w:tcPr>
          <w:p w14:paraId="5BB5E674">
            <w:pPr>
              <w:pStyle w:val="3"/>
              <w:spacing w:line="300" w:lineRule="exact"/>
              <w:jc w:val="center"/>
              <w:rPr>
                <w:rFonts w:hint="eastAsia"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lang w:eastAsia="zh-CN"/>
              </w:rPr>
              <w:t>“双随机、一公开”跨部门联合抽查检查</w:t>
            </w:r>
          </w:p>
        </w:tc>
      </w:tr>
    </w:tbl>
    <w:p w14:paraId="52EA2137">
      <w:pPr>
        <w:spacing w:line="560" w:lineRule="exact"/>
        <w:jc w:val="center"/>
        <w:rPr>
          <w:rFonts w:ascii="Times New Roman" w:hAnsi="Times New Roman" w:eastAsia="方正仿宋_GBK" w:cs="Times New Roman"/>
          <w:sz w:val="32"/>
          <w:szCs w:val="32"/>
        </w:rPr>
      </w:pPr>
    </w:p>
    <w:p w14:paraId="4AB37E9E">
      <w:pPr>
        <w:jc w:val="center"/>
      </w:pPr>
    </w:p>
    <w:bookmarkEnd w:id="0"/>
    <w:sectPr>
      <w:footerReference r:id="rId3" w:type="default"/>
      <w:footerReference r:id="rId4" w:type="even"/>
      <w:pgSz w:w="16838" w:h="11906" w:orient="landscape"/>
      <w:pgMar w:top="1797" w:right="1440" w:bottom="1797"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CC9D">
    <w:pPr>
      <w:pStyle w:val="4"/>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7314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17314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 xml:space="preserve"> —</w:t>
                    </w:r>
                  </w:p>
                </w:txbxContent>
              </v:textbox>
            </v:shape>
          </w:pict>
        </mc:Fallback>
      </mc:AlternateContent>
    </w:r>
  </w:p>
  <w:p w14:paraId="3F62137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AD27">
    <w:pPr>
      <w:pStyle w:val="4"/>
      <w:ind w:firstLine="280" w:firstLineChars="100"/>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4382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AD4382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 xml:space="preserve"> —</w:t>
                    </w:r>
                  </w:p>
                </w:txbxContent>
              </v:textbox>
            </v:shape>
          </w:pict>
        </mc:Fallback>
      </mc:AlternateContent>
    </w:r>
  </w:p>
  <w:p w14:paraId="3CFE41E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13EB3"/>
    <w:rsid w:val="2D8E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100" w:beforeAutospacing="1" w:after="120" w:line="480" w:lineRule="auto"/>
    </w:pPr>
    <w:rPr>
      <w:szCs w:val="21"/>
    </w:rPr>
  </w:style>
  <w:style w:type="paragraph" w:styleId="3">
    <w:name w:val="Body Text"/>
    <w:basedOn w:val="1"/>
    <w:unhideWhenUsed/>
    <w:qFormat/>
    <w:uiPriority w:val="99"/>
    <w:pPr>
      <w:autoSpaceDE w:val="0"/>
      <w:autoSpaceDN w:val="0"/>
      <w:jc w:val="left"/>
    </w:pPr>
    <w:rPr>
      <w:rFonts w:ascii="Arial Unicode MS" w:hAnsi="Arial Unicode MS" w:eastAsia="Arial Unicode MS" w:cs="Arial Unicode MS"/>
      <w:kern w:val="0"/>
      <w:sz w:val="2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901</Characters>
  <Lines>0</Lines>
  <Paragraphs>0</Paragraphs>
  <TotalTime>0</TotalTime>
  <ScaleCrop>false</ScaleCrop>
  <LinksUpToDate>false</LinksUpToDate>
  <CharactersWithSpaces>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2025-07-23T03:39:00Z</dcterms:created>
  <dc:creator>user</dc:creator>
  <cp:lastModifiedBy>stream</cp:lastModifiedBy>
  <dcterms:modified xsi:type="dcterms:W3CDTF">2025-07-23T03:47:00Z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eyJoZGlkIjoiNTg2MTlkODZjMGU0ODI5ODAzYWQyYjNlODA0MzFlZjkiLCJ1c2VySWQiOiIzOTcyMzk1MDQifQ==</vt:lpwstr>
  </property>
  <property fmtid="{D5CDD505-2E9C-101B-9397-08002B2CF9AE}" pid="4" name="ICV">
    <vt:lpwstr>428D39FAC7434A6EB260EBD1EC1E0BA6_13</vt:lpwstr>
  </property>
</Properties>
</file>