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D7E8"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行政检查主体</w:t>
      </w:r>
    </w:p>
    <w:tbl>
      <w:tblPr>
        <w:tblStyle w:val="3"/>
        <w:tblW w:w="9357" w:type="dxa"/>
        <w:tblInd w:w="-351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1"/>
        <w:gridCol w:w="4536"/>
      </w:tblGrid>
      <w:tr w14:paraId="497C46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4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8FC4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  <w:t>行政检查主体类别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E852B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相对集中行使执法权的组织</w:t>
            </w:r>
            <w:bookmarkEnd w:id="0"/>
          </w:p>
        </w:tc>
      </w:tr>
      <w:tr w14:paraId="1F62C3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82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D73E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60872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董群</w:t>
            </w:r>
          </w:p>
        </w:tc>
      </w:tr>
      <w:tr w14:paraId="0B1052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B8F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  <w:t>单位地址及邮政编码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8D9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句容市白兔镇白兔集镇、212400</w:t>
            </w:r>
          </w:p>
        </w:tc>
      </w:tr>
      <w:tr w14:paraId="1C9A14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542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  <w:t>举报投诉电话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F0BB3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0511-87671018</w:t>
            </w:r>
          </w:p>
        </w:tc>
      </w:tr>
      <w:tr w14:paraId="44E91F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482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7355">
            <w:pPr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color w:val="444444"/>
                <w:kern w:val="0"/>
                <w:sz w:val="28"/>
                <w:szCs w:val="28"/>
              </w:rPr>
              <w:t>实施行政检查的主要依据</w:t>
            </w:r>
          </w:p>
        </w:tc>
        <w:tc>
          <w:tcPr>
            <w:tcW w:w="4536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5DD3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444444"/>
                <w:kern w:val="0"/>
                <w:sz w:val="24"/>
                <w:szCs w:val="24"/>
                <w:lang w:val="en-US" w:eastAsia="zh-CN"/>
              </w:rPr>
              <w:t>《句容市镇(街道)赋权事项清单(2023年版)》、《关于对句容市镇(街道)赋权事项清单进行动态调整的通知》</w:t>
            </w:r>
          </w:p>
        </w:tc>
      </w:tr>
    </w:tbl>
    <w:p w14:paraId="061D9AE8"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474E"/>
    <w:rsid w:val="2682474E"/>
    <w:rsid w:val="7E3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2025-07-23T00:59:00Z</dcterms:created>
  <dc:creator>HY</dc:creator>
  <cp:lastModifiedBy>HY</cp:lastModifiedBy>
  <dcterms:modified xsi:type="dcterms:W3CDTF">2025-07-23T01:02:00Z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FB1DAF854B2E485C947BC9531E00B5D4_11</vt:lpwstr>
  </property>
  <property fmtid="{D5CDD505-2E9C-101B-9397-08002B2CF9AE}" pid="4" name="KSOTemplateDocerSaveRecord">
    <vt:lpwstr>eyJoZGlkIjoiY2U3MTRhMjQ2NDMzNDcyMWFhNzIzY2E0MDEzNTBjZjgiLCJ1c2VySWQiOiIxMTQ0NDg2MzE4In0=</vt:lpwstr>
  </property>
</Properties>
</file>