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854B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3085CAD4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51ED174E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74D6B947">
      <w:pPr>
        <w:pStyle w:val="7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771"/>
        <w:gridCol w:w="2320"/>
        <w:gridCol w:w="1996"/>
      </w:tblGrid>
      <w:tr w14:paraId="07E63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2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502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3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8759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8524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7F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4562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C5CE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A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2D6C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00F56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9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229B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68DC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E796A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59FD9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8C8EA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7870A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25821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1B8C7D34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18F2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40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45C81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540EA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2651">
            <w:pPr>
              <w:rPr>
                <w:rFonts w:hint="eastAsia"/>
                <w:sz w:val="28"/>
                <w:szCs w:val="28"/>
              </w:rPr>
            </w:pPr>
          </w:p>
        </w:tc>
      </w:tr>
      <w:tr w14:paraId="0D67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1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BA7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52006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5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5ABB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0BA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D17AA6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15761F85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6648C6B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193FE4A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2631FDB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493F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44B244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55347C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7A00A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7670192F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2CC3CAED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7F0E3A50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110E4CE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7483A9C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0E8D49C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474DAB97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35F733C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0C19CB6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701F3592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7DCC193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3405EBF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1A9F767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4C6D1A7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7137327E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765416A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2532D9F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89B4458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4E21DF8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0F9715A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0213A0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79858EBE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7EC127E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50945DD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行政执法主体</w:t>
      </w:r>
    </w:p>
    <w:p w14:paraId="5071D7F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（印章）</w:t>
      </w:r>
    </w:p>
    <w:p w14:paraId="5D6813E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32238010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6534126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73AB1984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0D4A2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ECFEF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44C653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596E9894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69A4447B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271176E8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16041CB4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A4F613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51785FB5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33DB80B2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7BAB8F0A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4C61AB67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077D5714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4CC0AEE4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39379D48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11B88862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0143D517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1316573D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4BB0026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34F3C9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59B8965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（印章）</w:t>
      </w:r>
    </w:p>
    <w:p w14:paraId="0174214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4FA5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FF8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4FD99C31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2B851DEF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733BD18F">
      <w:pPr>
        <w:pStyle w:val="7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0DEF5EB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23164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6B8F78D4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1F064824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464910AB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7DC5254B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6FC30024">
      <w:pPr>
        <w:pStyle w:val="8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67D33F68">
      <w:pPr>
        <w:pStyle w:val="8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25FE9C46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74A7464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36AED75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720" w:firstLineChars="21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（印章）</w:t>
      </w:r>
    </w:p>
    <w:p w14:paraId="451CD6A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19EFE44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930B19B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01BEE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97191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2678B825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1F37B2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4666F8EA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48B4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17EAE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2853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5D8BE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5D26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59A5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56E54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7FC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2E6C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41FD6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0656A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03B74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72FFF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44957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1B8A3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4A88D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08DE9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549D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0AC98C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3CA75F29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7C5F7B7E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298DC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2BED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5811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4AF1A46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41161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A745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0650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733BC5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73E0B5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2526C83E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6E2B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786FB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08EF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7ED32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4DC59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5F7AF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5990A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565CD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41799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4ED9D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50EE7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33910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33BE7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2BDC8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753DF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072D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1B6FF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455E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770F4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259B1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3F193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1D7FC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234DE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43BD5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ECE8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2E07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FE14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B003A10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0B07112E">
      <w:pPr>
        <w:pStyle w:val="2"/>
      </w:pPr>
    </w:p>
    <w:p w14:paraId="4360239F">
      <w:pPr>
        <w:bidi w:val="0"/>
      </w:pPr>
    </w:p>
    <w:p w14:paraId="7ABCA8D6">
      <w:pPr>
        <w:bidi w:val="0"/>
      </w:pPr>
    </w:p>
    <w:p w14:paraId="7192B830">
      <w:pPr>
        <w:bidi w:val="0"/>
      </w:pPr>
    </w:p>
    <w:p w14:paraId="731E4FB8">
      <w:pPr>
        <w:bidi w:val="0"/>
      </w:pPr>
    </w:p>
    <w:p w14:paraId="619A0BF8">
      <w:pPr>
        <w:bidi w:val="0"/>
      </w:pPr>
    </w:p>
    <w:p w14:paraId="7AF5922A">
      <w:pPr>
        <w:bidi w:val="0"/>
      </w:pPr>
    </w:p>
    <w:p w14:paraId="78D8F01F">
      <w:pPr>
        <w:bidi w:val="0"/>
      </w:pPr>
    </w:p>
    <w:p w14:paraId="1F51FD31">
      <w:pPr>
        <w:bidi w:val="0"/>
      </w:pPr>
    </w:p>
    <w:p w14:paraId="1499AE9B">
      <w:pPr>
        <w:bidi w:val="0"/>
      </w:pPr>
    </w:p>
    <w:p w14:paraId="28E70E3C">
      <w:pPr>
        <w:tabs>
          <w:tab w:val="left" w:pos="951"/>
        </w:tabs>
        <w:bidi w:val="0"/>
        <w:jc w:val="left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eastAsia="zh-CN"/>
        </w:rPr>
        <w:tab/>
      </w:r>
    </w:p>
    <w:p w14:paraId="4799BB2C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2840FDF6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0735EF0A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049882A5">
      <w:pPr>
        <w:pStyle w:val="7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5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71472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D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6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1DEEA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D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AFE0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C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E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FC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B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E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5CBD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3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8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7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1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B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953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7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4A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9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10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3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DEF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3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83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785F6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66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C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860A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C7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D9D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5A7E8E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091EBB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F02224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C6FA5A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3D97FF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FE932A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1916658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56C4880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47FB56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E336DF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8D3846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62F1A81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005E0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4144F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65C27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13F1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E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07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52F6CF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126DA7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51A07C97"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C3957"/>
    <w:rsid w:val="0BBC3957"/>
    <w:rsid w:val="4131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8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2067</Words>
  <Characters>2067</Characters>
  <Lines>0</Lines>
  <Paragraphs>0</Paragraphs>
  <TotalTime>0</TotalTime>
  <ScaleCrop>false</ScaleCrop>
  <LinksUpToDate>false</LinksUpToDate>
  <CharactersWithSpaces>4659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2025-07-24T06:42:00Z</dcterms:created>
  <dc:creator>青年</dc:creator>
  <cp:lastModifiedBy></cp:lastModifiedBy>
  <dcterms:modified xsi:type="dcterms:W3CDTF">2025-07-31T01:48:27Z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2128677FE2DE46208093413D74BFCC40_13</vt:lpwstr>
  </property>
  <property fmtid="{D5CDD505-2E9C-101B-9397-08002B2CF9AE}" pid="4" name="KSOTemplateDocerSaveRecord">
    <vt:lpwstr>eyJoZGlkIjoiNTY1YzcxZWYxOWUyN2NmZWIwMmIwM2MwOWI3MDlkNGEiLCJ1c2VySWQiOiIzMDA0NzUyNjYifQ==</vt:lpwstr>
  </property>
</Properties>
</file>