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40" w:hanging="440" w:hangingChars="100"/>
        <w:jc w:val="center"/>
        <w:rPr>
          <w:rFonts w:ascii="方正小标宋_GBK" w:hAnsi="方正小标宋简体" w:eastAsia="方正小标宋_GBK" w:cs="方正小标宋简体"/>
          <w:sz w:val="44"/>
          <w:szCs w:val="44"/>
        </w:rPr>
      </w:pPr>
      <w:bookmarkStart w:id="0" w:name="_GoBack"/>
      <w:r>
        <w:rPr>
          <w:rFonts w:hint="eastAsia" w:ascii="方正小标宋_GBK" w:hAnsi="方正小标宋简体" w:eastAsia="方正小标宋_GBK" w:cs="方正小标宋简体"/>
          <w:sz w:val="44"/>
          <w:szCs w:val="44"/>
        </w:rPr>
        <w:t>关于对起草《句容市再生资源回收体系建设和回收网点规划（2026-2030年）（讨论稿）》</w:t>
      </w:r>
    </w:p>
    <w:p>
      <w:pPr>
        <w:spacing w:line="560" w:lineRule="exact"/>
        <w:ind w:left="440" w:hanging="440" w:hangingChars="100"/>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的说明</w:t>
      </w:r>
    </w:p>
    <w:bookmarkEnd w:id="0"/>
    <w:p>
      <w:pPr>
        <w:spacing w:line="560" w:lineRule="exact"/>
        <w:ind w:firstLine="640" w:firstLineChars="200"/>
        <w:rPr>
          <w:rFonts w:ascii="方正黑体_GBK" w:hAnsi="Times New Roman" w:eastAsia="方正黑体_GBK" w:cs="Times New Roman"/>
        </w:rPr>
      </w:pPr>
    </w:p>
    <w:p>
      <w:pPr>
        <w:spacing w:line="560" w:lineRule="exact"/>
        <w:ind w:firstLine="640" w:firstLineChars="200"/>
        <w:rPr>
          <w:rFonts w:ascii="Times New Roman" w:hAnsi="Times New Roman" w:eastAsia="方正黑体_GBK" w:cs="Times New Roman"/>
        </w:rPr>
      </w:pPr>
      <w:r>
        <w:rPr>
          <w:rFonts w:ascii="方正黑体_GBK" w:hAnsi="Times New Roman" w:eastAsia="方正黑体_GBK" w:cs="Times New Roman"/>
        </w:rPr>
        <w:t>一、背景</w:t>
      </w:r>
      <w:r>
        <w:rPr>
          <w:rFonts w:hint="eastAsia" w:ascii="黑体" w:hAnsi="黑体" w:eastAsia="黑体" w:cs="黑体"/>
        </w:rPr>
        <w:t>和依据</w:t>
      </w:r>
    </w:p>
    <w:p>
      <w:pPr>
        <w:spacing w:line="560" w:lineRule="exact"/>
        <w:ind w:firstLine="640" w:firstLineChars="200"/>
        <w:rPr>
          <w:rFonts w:ascii="Times New Roman" w:hAnsi="Times New Roman" w:eastAsia="方正仿宋_GBK" w:cs="Times New Roman"/>
          <w:color w:val="000000"/>
        </w:rPr>
      </w:pPr>
      <w:r>
        <w:rPr>
          <w:rFonts w:ascii="方正仿宋_GBK" w:hAnsi="Times New Roman" w:eastAsia="方正仿宋_GBK" w:cs="Times New Roman"/>
          <w:kern w:val="0"/>
        </w:rPr>
        <w:t>再生资源回收体系建设，是发展循环经济和实现可持续发展战略的重要内容，是提高资源利用率、减少污染的重要举措，是实施国家垃圾分类与再生资源回收利用</w:t>
      </w:r>
      <w:r>
        <w:rPr>
          <w:rFonts w:ascii="Times New Roman" w:hAnsi="Times New Roman" w:eastAsia="方正仿宋_GBK" w:cs="Times New Roman"/>
          <w:kern w:val="0"/>
        </w:rPr>
        <w:t>“</w:t>
      </w:r>
      <w:r>
        <w:rPr>
          <w:rFonts w:ascii="方正仿宋_GBK" w:hAnsi="Times New Roman" w:eastAsia="方正仿宋_GBK" w:cs="Times New Roman"/>
          <w:kern w:val="0"/>
        </w:rPr>
        <w:t>两网融合</w:t>
      </w:r>
      <w:r>
        <w:rPr>
          <w:rFonts w:ascii="Times New Roman" w:hAnsi="Times New Roman" w:eastAsia="方正仿宋_GBK" w:cs="Times New Roman"/>
          <w:kern w:val="0"/>
        </w:rPr>
        <w:t>”</w:t>
      </w:r>
      <w:r>
        <w:rPr>
          <w:rFonts w:ascii="方正仿宋_GBK" w:hAnsi="Times New Roman" w:eastAsia="方正仿宋_GBK" w:cs="Times New Roman"/>
          <w:kern w:val="0"/>
        </w:rPr>
        <w:t>的具体表现，也是落实市委、市政府提出的创建</w:t>
      </w:r>
      <w:r>
        <w:rPr>
          <w:rFonts w:ascii="Times New Roman" w:hAnsi="Times New Roman" w:eastAsia="方正仿宋_GBK" w:cs="Times New Roman"/>
          <w:kern w:val="0"/>
        </w:rPr>
        <w:t>“</w:t>
      </w:r>
      <w:r>
        <w:rPr>
          <w:rFonts w:ascii="方正仿宋_GBK" w:hAnsi="Times New Roman" w:eastAsia="方正仿宋_GBK" w:cs="Times New Roman"/>
          <w:kern w:val="0"/>
        </w:rPr>
        <w:t>无废城市</w:t>
      </w:r>
      <w:r>
        <w:rPr>
          <w:rFonts w:ascii="Times New Roman" w:hAnsi="Times New Roman" w:eastAsia="方正仿宋_GBK" w:cs="Times New Roman"/>
          <w:kern w:val="0"/>
        </w:rPr>
        <w:t>”</w:t>
      </w:r>
      <w:r>
        <w:rPr>
          <w:rFonts w:ascii="方正仿宋_GBK" w:hAnsi="Times New Roman" w:eastAsia="方正仿宋_GBK" w:cs="Times New Roman"/>
          <w:kern w:val="0"/>
        </w:rPr>
        <w:t>和巩固</w:t>
      </w:r>
      <w:r>
        <w:rPr>
          <w:rFonts w:ascii="Times New Roman" w:hAnsi="Times New Roman" w:eastAsia="方正仿宋_GBK" w:cs="Times New Roman"/>
          <w:kern w:val="0"/>
        </w:rPr>
        <w:t>“</w:t>
      </w:r>
      <w:r>
        <w:rPr>
          <w:rFonts w:ascii="方正仿宋_GBK" w:hAnsi="Times New Roman" w:eastAsia="方正仿宋_GBK" w:cs="Times New Roman"/>
          <w:kern w:val="0"/>
        </w:rPr>
        <w:t>全国文明城市、卫生城市建设成果</w:t>
      </w:r>
      <w:r>
        <w:rPr>
          <w:rFonts w:ascii="Times New Roman" w:hAnsi="Times New Roman" w:eastAsia="方正仿宋_GBK" w:cs="Times New Roman"/>
          <w:kern w:val="0"/>
        </w:rPr>
        <w:t>”</w:t>
      </w:r>
      <w:r>
        <w:rPr>
          <w:rFonts w:ascii="方正仿宋_GBK" w:hAnsi="Times New Roman" w:eastAsia="方正仿宋_GBK" w:cs="Times New Roman"/>
          <w:kern w:val="0"/>
        </w:rPr>
        <w:t>工作的重要措施，对促进经济又好又快发展具有重要意义。</w:t>
      </w:r>
      <w:r>
        <w:rPr>
          <w:rFonts w:hint="eastAsia" w:ascii="方正仿宋_GBK" w:hAnsi="Times New Roman" w:eastAsia="方正仿宋_GBK"/>
          <w:kern w:val="0"/>
        </w:rPr>
        <w:t>依据《循环经济促进法》和《江苏省循环经济促进条例》和《再生资源回收管理办法》规定以及省、市有关制定和完善再生资源回收体系建设规划要求，</w:t>
      </w:r>
      <w:r>
        <w:rPr>
          <w:rFonts w:ascii="方正仿宋_GBK" w:hAnsi="Times New Roman" w:eastAsia="方正仿宋_GBK" w:cs="Times New Roman"/>
          <w:kern w:val="0"/>
        </w:rPr>
        <w:t>为进一步规范我市再生资源回收市场，加快再生资源回收体系建设，推进环境保护工作，促进资源节约型和环境友好型城市的建设，制定完善本规划</w:t>
      </w:r>
      <w:r>
        <w:rPr>
          <w:rFonts w:hint="eastAsia"/>
        </w:rPr>
        <w:t>（以下简称：</w:t>
      </w:r>
      <w:r>
        <w:rPr>
          <w:rFonts w:ascii="方正仿宋_GBK" w:hAnsi="Times New Roman" w:eastAsia="方正仿宋_GBK" w:cs="Times New Roman"/>
          <w:kern w:val="0"/>
        </w:rPr>
        <w:t>《规划》</w:t>
      </w:r>
      <w:r>
        <w:rPr>
          <w:rFonts w:hint="eastAsia"/>
        </w:rPr>
        <w:t>）</w:t>
      </w:r>
      <w:r>
        <w:rPr>
          <w:rFonts w:ascii="方正仿宋_GBK" w:hAnsi="Times New Roman" w:eastAsia="方正仿宋_GBK" w:cs="Times New Roman"/>
          <w:kern w:val="0"/>
        </w:rPr>
        <w:t>。</w:t>
      </w:r>
    </w:p>
    <w:p>
      <w:pPr>
        <w:spacing w:line="560" w:lineRule="exact"/>
        <w:ind w:firstLine="640" w:firstLineChars="200"/>
        <w:rPr>
          <w:rFonts w:ascii="Times New Roman" w:hAnsi="Times New Roman" w:eastAsia="方正黑体_GBK" w:cs="Times New Roman"/>
        </w:rPr>
      </w:pPr>
      <w:r>
        <w:rPr>
          <w:rFonts w:ascii="方正黑体_GBK" w:hAnsi="Times New Roman" w:eastAsia="方正黑体_GBK" w:cs="Times New Roman"/>
        </w:rPr>
        <w:t>二、</w:t>
      </w:r>
      <w:r>
        <w:rPr>
          <w:rFonts w:hint="eastAsia" w:ascii="黑体" w:hAnsi="黑体" w:eastAsia="黑体" w:cs="黑体"/>
        </w:rPr>
        <w:t>研判和起草过程</w:t>
      </w:r>
    </w:p>
    <w:p>
      <w:pPr>
        <w:spacing w:line="560" w:lineRule="exact"/>
        <w:ind w:firstLine="640" w:firstLineChars="200"/>
        <w:rPr>
          <w:rFonts w:ascii="方正仿宋_GBK" w:hAnsi="Times New Roman" w:eastAsia="方正仿宋_GBK" w:cs="Times New Roman"/>
          <w:kern w:val="0"/>
        </w:rPr>
      </w:pPr>
      <w:r>
        <w:rPr>
          <w:rFonts w:ascii="方正仿宋_GBK" w:hAnsi="Times New Roman" w:eastAsia="方正仿宋_GBK" w:cs="Times New Roman"/>
          <w:kern w:val="0"/>
        </w:rPr>
        <w:t>依据《国务院办公厅关于建立完整的先进的废旧商品回收体系的意见》（国办发</w:t>
      </w:r>
      <w:r>
        <w:rPr>
          <w:rFonts w:ascii="方正仿宋_GBK" w:hAnsi="Times New Roman" w:eastAsia="方正仿宋_GBK" w:cs="Times New Roman"/>
        </w:rPr>
        <w:t>〔</w:t>
      </w:r>
      <w:r>
        <w:rPr>
          <w:rFonts w:ascii="Times New Roman" w:hAnsi="Times New Roman" w:eastAsia="方正仿宋_GBK" w:cs="Times New Roman"/>
        </w:rPr>
        <w:t>2011</w:t>
      </w:r>
      <w:r>
        <w:rPr>
          <w:rFonts w:ascii="方正仿宋_GBK" w:hAnsi="Times New Roman" w:eastAsia="方正仿宋_GBK" w:cs="Times New Roman"/>
        </w:rPr>
        <w:t>〕</w:t>
      </w:r>
      <w:r>
        <w:rPr>
          <w:rFonts w:ascii="Times New Roman" w:hAnsi="Times New Roman" w:eastAsia="方正仿宋_GBK" w:cs="Times New Roman"/>
          <w:kern w:val="0"/>
        </w:rPr>
        <w:t>49</w:t>
      </w:r>
      <w:r>
        <w:rPr>
          <w:rFonts w:ascii="方正仿宋_GBK" w:hAnsi="Times New Roman" w:eastAsia="方正仿宋_GBK" w:cs="Times New Roman"/>
          <w:kern w:val="0"/>
        </w:rPr>
        <w:t>号）、《江苏省循环经济促进条例》、《再生资源回收管理办法</w:t>
      </w:r>
      <w:r>
        <w:rPr>
          <w:rFonts w:ascii="Times New Roman" w:hAnsi="Times New Roman" w:eastAsia="方正仿宋_GBK" w:cs="Times New Roman"/>
          <w:kern w:val="0"/>
        </w:rPr>
        <w:t>2019</w:t>
      </w:r>
      <w:r>
        <w:rPr>
          <w:rFonts w:ascii="方正仿宋_GBK" w:hAnsi="Times New Roman" w:eastAsia="方正仿宋_GBK" w:cs="Times New Roman"/>
          <w:kern w:val="0"/>
        </w:rPr>
        <w:t>年修订》（商务部第</w:t>
      </w:r>
      <w:r>
        <w:rPr>
          <w:rFonts w:ascii="Times New Roman" w:hAnsi="Times New Roman" w:eastAsia="方正仿宋_GBK" w:cs="Times New Roman"/>
          <w:kern w:val="0"/>
        </w:rPr>
        <w:t>1</w:t>
      </w:r>
      <w:r>
        <w:rPr>
          <w:rFonts w:ascii="方正仿宋_GBK" w:hAnsi="Times New Roman" w:eastAsia="方正仿宋_GBK" w:cs="Times New Roman"/>
          <w:kern w:val="0"/>
        </w:rPr>
        <w:t>号令）等文件的要求，</w:t>
      </w:r>
      <w:r>
        <w:rPr>
          <w:rFonts w:hint="eastAsia"/>
        </w:rPr>
        <w:t>规划方案编制工作于2025年12月份启动，我局首先对国内相关城市再生资源回收行业发展规划进行了专题研究，又对句容市行政辖区再生资源发展现状进行细致调查摸底，形成一系列研究成果。在此基础上，我局</w:t>
      </w:r>
      <w:r>
        <w:rPr>
          <w:rFonts w:ascii="方正仿宋_GBK" w:hAnsi="方正仿宋_GBK" w:eastAsia="方正仿宋_GBK" w:cs="方正仿宋_GBK"/>
          <w:color w:val="000000"/>
          <w:shd w:val="clear" w:color="auto" w:fill="FFFFFF"/>
        </w:rPr>
        <w:t>认真参考学习其他各地区在再生资源回收</w:t>
      </w:r>
      <w:r>
        <w:rPr>
          <w:rFonts w:hint="eastAsia" w:ascii="方正仿宋_GBK" w:hAnsi="方正仿宋_GBK" w:eastAsia="方正仿宋_GBK" w:cs="方正仿宋_GBK"/>
          <w:color w:val="000000"/>
          <w:shd w:val="clear" w:color="auto" w:fill="FFFFFF"/>
        </w:rPr>
        <w:t>体系建设规划</w:t>
      </w:r>
      <w:r>
        <w:rPr>
          <w:rFonts w:ascii="方正仿宋_GBK" w:hAnsi="方正仿宋_GBK" w:eastAsia="方正仿宋_GBK" w:cs="方正仿宋_GBK"/>
          <w:color w:val="000000"/>
          <w:shd w:val="clear" w:color="auto" w:fill="FFFFFF"/>
        </w:rPr>
        <w:t>领域的</w:t>
      </w:r>
      <w:r>
        <w:rPr>
          <w:rFonts w:hint="eastAsia" w:ascii="方正仿宋_GBK" w:hAnsi="方正仿宋_GBK" w:eastAsia="方正仿宋_GBK" w:cs="方正仿宋_GBK"/>
          <w:color w:val="000000"/>
          <w:shd w:val="clear" w:color="auto" w:fill="FFFFFF"/>
        </w:rPr>
        <w:t>官方文件及成熟经验，并对其规划布局、标准化站点建设、多部门协同监管、信息化平台应用等方面有效经验进行梳理，最终依据相关法律法规，结合我市实际，与有关单位进行沟通协调，</w:t>
      </w:r>
      <w:r>
        <w:rPr>
          <w:rStyle w:val="14"/>
          <w:rFonts w:ascii="方正仿宋_GBK" w:eastAsia="方正仿宋_GBK"/>
          <w:kern w:val="0"/>
        </w:rPr>
        <w:t>根据我市经济发展水平、人口密度、环境和资源等具体情况，</w:t>
      </w:r>
      <w:r>
        <w:rPr>
          <w:rFonts w:ascii="方正仿宋_GBK" w:hAnsi="Times New Roman" w:eastAsia="方正仿宋_GBK" w:cs="Times New Roman"/>
          <w:kern w:val="0"/>
        </w:rPr>
        <w:t>拟定了</w:t>
      </w:r>
      <w:r>
        <w:rPr>
          <w:rFonts w:hint="eastAsia" w:ascii="方正仿宋_GBK" w:hAnsi="Times New Roman" w:eastAsia="方正仿宋_GBK" w:cs="Times New Roman"/>
          <w:kern w:val="0"/>
        </w:rPr>
        <w:t>我市</w:t>
      </w:r>
      <w:r>
        <w:rPr>
          <w:rFonts w:ascii="方正仿宋_GBK" w:hAnsi="Times New Roman" w:eastAsia="方正仿宋_GBK" w:cs="Times New Roman"/>
          <w:kern w:val="0"/>
        </w:rPr>
        <w:t>再生资源</w:t>
      </w:r>
      <w:r>
        <w:rPr>
          <w:rFonts w:hint="eastAsia" w:ascii="方正仿宋_GBK" w:hAnsi="Times New Roman" w:eastAsia="方正仿宋_GBK" w:cs="Times New Roman"/>
          <w:kern w:val="0"/>
        </w:rPr>
        <w:t>回收网点</w:t>
      </w:r>
      <w:r>
        <w:rPr>
          <w:rFonts w:ascii="Times New Roman" w:hAnsi="Times New Roman" w:eastAsia="方正仿宋_GBK" w:cs="Times New Roman"/>
          <w:kern w:val="0"/>
        </w:rPr>
        <w:t>“</w:t>
      </w:r>
      <w:r>
        <w:rPr>
          <w:rFonts w:ascii="方正仿宋_GBK" w:hAnsi="Times New Roman" w:eastAsia="方正仿宋_GBK" w:cs="Times New Roman"/>
          <w:kern w:val="0"/>
        </w:rPr>
        <w:t>十</w:t>
      </w:r>
      <w:r>
        <w:rPr>
          <w:rFonts w:hint="eastAsia" w:ascii="方正仿宋_GBK" w:hAnsi="Times New Roman" w:eastAsia="方正仿宋_GBK" w:cs="Times New Roman"/>
          <w:kern w:val="0"/>
        </w:rPr>
        <w:t>五</w:t>
      </w:r>
      <w:r>
        <w:rPr>
          <w:rFonts w:ascii="方正仿宋_GBK" w:hAnsi="Times New Roman" w:eastAsia="方正仿宋_GBK" w:cs="Times New Roman"/>
          <w:kern w:val="0"/>
        </w:rPr>
        <w:t>五</w:t>
      </w:r>
      <w:r>
        <w:rPr>
          <w:rFonts w:ascii="Times New Roman" w:hAnsi="Times New Roman" w:eastAsia="方正仿宋_GBK" w:cs="Times New Roman"/>
          <w:kern w:val="0"/>
        </w:rPr>
        <w:t>”</w:t>
      </w:r>
      <w:r>
        <w:rPr>
          <w:rFonts w:ascii="方正仿宋_GBK" w:hAnsi="Times New Roman" w:eastAsia="方正仿宋_GBK" w:cs="Times New Roman"/>
          <w:kern w:val="0"/>
        </w:rPr>
        <w:t>规划</w:t>
      </w:r>
      <w:r>
        <w:rPr>
          <w:rFonts w:hint="eastAsia" w:ascii="方正仿宋_GBK" w:hAnsi="Times New Roman" w:eastAsia="方正仿宋_GBK" w:cs="Times New Roman"/>
          <w:kern w:val="0"/>
        </w:rPr>
        <w:t>讨论</w:t>
      </w:r>
      <w:r>
        <w:rPr>
          <w:rFonts w:ascii="方正仿宋_GBK" w:hAnsi="Times New Roman" w:eastAsia="方正仿宋_GBK" w:cs="Times New Roman"/>
          <w:kern w:val="0"/>
        </w:rPr>
        <w:t>稿。</w:t>
      </w:r>
    </w:p>
    <w:p>
      <w:pPr>
        <w:spacing w:line="560" w:lineRule="exact"/>
        <w:ind w:firstLine="640" w:firstLineChars="200"/>
      </w:pPr>
      <w:r>
        <w:rPr>
          <w:rFonts w:hint="eastAsia" w:ascii="Times New Roman" w:hAnsi="Times New Roman" w:eastAsia="方正仿宋_GBK" w:cs="Times New Roman"/>
          <w:kern w:val="0"/>
        </w:rPr>
        <w:t>12</w:t>
      </w:r>
      <w:r>
        <w:rPr>
          <w:rFonts w:ascii="方正仿宋_GBK" w:hAnsi="Times New Roman" w:eastAsia="方正仿宋_GBK" w:cs="Times New Roman"/>
          <w:kern w:val="0"/>
        </w:rPr>
        <w:t>月</w:t>
      </w:r>
      <w:r>
        <w:rPr>
          <w:rFonts w:ascii="Times New Roman" w:hAnsi="Times New Roman" w:eastAsia="方正仿宋_GBK" w:cs="Times New Roman"/>
          <w:kern w:val="0"/>
        </w:rPr>
        <w:t>2</w:t>
      </w:r>
      <w:r>
        <w:rPr>
          <w:rFonts w:hint="eastAsia" w:ascii="Times New Roman" w:hAnsi="Times New Roman" w:eastAsia="方正仿宋_GBK" w:cs="Times New Roman"/>
          <w:kern w:val="0"/>
        </w:rPr>
        <w:t>5</w:t>
      </w:r>
      <w:r>
        <w:rPr>
          <w:rFonts w:ascii="方正仿宋_GBK" w:hAnsi="Times New Roman" w:eastAsia="方正仿宋_GBK" w:cs="Times New Roman"/>
          <w:kern w:val="0"/>
        </w:rPr>
        <w:t>日</w:t>
      </w:r>
      <w:r>
        <w:rPr>
          <w:rFonts w:hint="eastAsia" w:ascii="方正仿宋_GBK" w:hAnsi="Times New Roman" w:eastAsia="方正仿宋_GBK" w:cs="Times New Roman"/>
          <w:kern w:val="0"/>
        </w:rPr>
        <w:t>邀请我市10</w:t>
      </w:r>
      <w:r>
        <w:rPr>
          <w:rFonts w:ascii="方正仿宋_GBK" w:hAnsi="方正仿宋_GBK" w:eastAsia="方正仿宋_GBK" w:cs="方正仿宋_GBK"/>
          <w:color w:val="000000"/>
          <w:shd w:val="clear" w:color="auto" w:fill="FFFFFF"/>
        </w:rPr>
        <w:t>家再生资源回收行业企业，</w:t>
      </w:r>
      <w:r>
        <w:rPr>
          <w:rFonts w:hint="eastAsia" w:ascii="方正仿宋_GBK" w:hAnsi="方正仿宋_GBK" w:eastAsia="方正仿宋_GBK" w:cs="方正仿宋_GBK"/>
          <w:color w:val="000000"/>
          <w:shd w:val="clear" w:color="auto" w:fill="FFFFFF"/>
        </w:rPr>
        <w:t>召开</w:t>
      </w:r>
      <w:r>
        <w:rPr>
          <w:rFonts w:ascii="方正仿宋_GBK" w:hAnsi="方正仿宋_GBK" w:eastAsia="方正仿宋_GBK" w:cs="方正仿宋_GBK"/>
          <w:color w:val="000000"/>
          <w:shd w:val="clear" w:color="auto" w:fill="FFFFFF"/>
        </w:rPr>
        <w:t>征求意见座谈会，广泛收集修改建议并逐一研究吸纳，进一步完善内容后，</w:t>
      </w:r>
      <w:r>
        <w:rPr>
          <w:rFonts w:hint="eastAsia"/>
        </w:rPr>
        <w:t>形成了初稿</w:t>
      </w:r>
      <w:r>
        <w:rPr>
          <w:rFonts w:ascii="方正仿宋_GBK" w:hAnsi="Times New Roman" w:eastAsia="方正仿宋_GBK" w:cs="Times New Roman"/>
          <w:kern w:val="0"/>
        </w:rPr>
        <w:t>，</w:t>
      </w:r>
      <w:r>
        <w:rPr>
          <w:rFonts w:hint="eastAsia" w:ascii="方正仿宋_GBK" w:hAnsi="Times New Roman" w:eastAsia="方正仿宋_GBK" w:cs="Times New Roman"/>
          <w:kern w:val="0"/>
        </w:rPr>
        <w:t>下一步，</w:t>
      </w:r>
      <w:r>
        <w:rPr>
          <w:rFonts w:ascii="方正仿宋_GBK" w:hAnsi="Times New Roman" w:eastAsia="方正仿宋_GBK" w:cs="Times New Roman"/>
          <w:kern w:val="0"/>
        </w:rPr>
        <w:t>我局在政府信息公开专栏公开征求社会公众意见</w:t>
      </w:r>
      <w:r>
        <w:rPr>
          <w:rFonts w:hint="eastAsia" w:ascii="方正仿宋_GBK" w:hAnsi="Times New Roman" w:eastAsia="方正仿宋_GBK" w:cs="Times New Roman"/>
          <w:kern w:val="0"/>
        </w:rPr>
        <w:t>。征求</w:t>
      </w:r>
      <w:r>
        <w:rPr>
          <w:rFonts w:ascii="方正仿宋_GBK" w:hAnsi="Times New Roman" w:eastAsia="方正仿宋_GBK" w:cs="Times New Roman"/>
          <w:kern w:val="0"/>
        </w:rPr>
        <w:t>社会公众意见</w:t>
      </w:r>
      <w:r>
        <w:rPr>
          <w:rFonts w:hint="eastAsia" w:ascii="方正仿宋_GBK" w:hAnsi="方正仿宋_GBK" w:eastAsia="方正仿宋_GBK" w:cs="方正仿宋_GBK"/>
          <w:color w:val="000000"/>
          <w:shd w:val="clear" w:color="auto" w:fill="FFFFFF"/>
        </w:rPr>
        <w:t>后，根据建议加以修订，再分别组织征求</w:t>
      </w:r>
      <w:r>
        <w:rPr>
          <w:rFonts w:ascii="方正仿宋_GBK" w:hAnsi="Times New Roman" w:eastAsia="方正仿宋_GBK" w:cs="Times New Roman"/>
          <w:kern w:val="0"/>
        </w:rPr>
        <w:t>市发改委等部门</w:t>
      </w:r>
      <w:r>
        <w:rPr>
          <w:rFonts w:hint="eastAsia"/>
        </w:rPr>
        <w:t>和各镇（街道、园区）等各方意见，按照成员单位提出规划</w:t>
      </w:r>
      <w:r>
        <w:rPr>
          <w:rFonts w:ascii="方正仿宋_GBK" w:hAnsi="Times New Roman" w:eastAsia="方正仿宋_GBK" w:cs="Times New Roman"/>
          <w:kern w:val="0"/>
        </w:rPr>
        <w:t>修改意见</w:t>
      </w:r>
      <w:r>
        <w:rPr>
          <w:rFonts w:hint="eastAsia"/>
          <w:b/>
        </w:rPr>
        <w:t>，</w:t>
      </w:r>
      <w:r>
        <w:rPr>
          <w:rFonts w:hint="eastAsia" w:ascii="方正仿宋_GBK" w:hAnsi="Times New Roman" w:eastAsia="方正仿宋_GBK" w:cs="Times New Roman"/>
          <w:kern w:val="0"/>
        </w:rPr>
        <w:t>经</w:t>
      </w:r>
      <w:r>
        <w:rPr>
          <w:rFonts w:ascii="方正仿宋_GBK" w:hAnsi="Times New Roman" w:eastAsia="方正仿宋_GBK" w:cs="Times New Roman"/>
          <w:kern w:val="0"/>
        </w:rPr>
        <w:t>充分协商反馈的修改意见，完善规划内容</w:t>
      </w:r>
      <w:r>
        <w:rPr>
          <w:rFonts w:hint="eastAsia" w:ascii="方正仿宋_GBK" w:hAnsi="Times New Roman" w:eastAsia="方正仿宋_GBK" w:cs="Times New Roman"/>
          <w:kern w:val="0"/>
        </w:rPr>
        <w:t>，</w:t>
      </w:r>
      <w:r>
        <w:rPr>
          <w:rFonts w:hint="eastAsia"/>
        </w:rPr>
        <w:t>根据反馈意见修改完善。</w:t>
      </w:r>
    </w:p>
    <w:p>
      <w:pPr>
        <w:pStyle w:val="2"/>
        <w:spacing w:line="560" w:lineRule="exact"/>
        <w:ind w:firstLine="640"/>
        <w:rPr>
          <w:rFonts w:eastAsia="仿宋_GB2312"/>
          <w:sz w:val="32"/>
        </w:rPr>
      </w:pPr>
      <w:r>
        <w:rPr>
          <w:rFonts w:hint="eastAsia" w:eastAsia="仿宋_GB2312"/>
          <w:sz w:val="32"/>
        </w:rPr>
        <w:t>修改完善后行成征求意见稿</w:t>
      </w:r>
      <w:r>
        <w:rPr>
          <w:rFonts w:ascii="方正仿宋_GBK" w:hAnsi="Times New Roman" w:cs="Times New Roman"/>
          <w:b/>
          <w:kern w:val="0"/>
          <w:sz w:val="32"/>
        </w:rPr>
        <w:t>，</w:t>
      </w:r>
      <w:r>
        <w:rPr>
          <w:rFonts w:hint="eastAsia" w:ascii="方正仿宋_GBK" w:hAnsi="Times New Roman" w:cs="Times New Roman"/>
          <w:kern w:val="0"/>
          <w:sz w:val="32"/>
        </w:rPr>
        <w:t>参</w:t>
      </w:r>
      <w:r>
        <w:rPr>
          <w:rFonts w:ascii="方正仿宋_GBK" w:hAnsi="Times New Roman" w:cs="Times New Roman"/>
          <w:kern w:val="0"/>
          <w:sz w:val="32"/>
        </w:rPr>
        <w:t>照规范性文件制定要求，我局组织召开规划评审会，</w:t>
      </w:r>
      <w:r>
        <w:rPr>
          <w:rFonts w:hint="eastAsia" w:ascii="方正仿宋_GBK" w:hAnsi="Times New Roman" w:cs="Times New Roman"/>
          <w:kern w:val="0"/>
          <w:sz w:val="32"/>
        </w:rPr>
        <w:t>经</w:t>
      </w:r>
      <w:r>
        <w:rPr>
          <w:rFonts w:ascii="方正仿宋_GBK" w:hAnsi="Times New Roman" w:cs="Times New Roman"/>
          <w:color w:val="000000"/>
          <w:kern w:val="0"/>
          <w:sz w:val="32"/>
        </w:rPr>
        <w:t>专家评审组</w:t>
      </w:r>
      <w:r>
        <w:rPr>
          <w:rFonts w:hint="eastAsia" w:ascii="方正仿宋_GBK" w:hAnsi="Times New Roman" w:cs="Times New Roman"/>
          <w:color w:val="000000"/>
          <w:kern w:val="0"/>
          <w:sz w:val="32"/>
        </w:rPr>
        <w:t>评审</w:t>
      </w:r>
      <w:r>
        <w:rPr>
          <w:rFonts w:ascii="方正仿宋_GBK" w:hAnsi="Times New Roman" w:cs="Times New Roman"/>
          <w:color w:val="000000"/>
          <w:kern w:val="0"/>
          <w:sz w:val="32"/>
        </w:rPr>
        <w:t>通过该《规划》，并报市司法局</w:t>
      </w:r>
      <w:r>
        <w:rPr>
          <w:rFonts w:hint="eastAsia" w:ascii="方正仿宋_GBK" w:hAnsi="Times New Roman" w:cs="Times New Roman"/>
          <w:color w:val="000000"/>
          <w:kern w:val="0"/>
          <w:sz w:val="32"/>
        </w:rPr>
        <w:t>合法性审查和市监局公平审查</w:t>
      </w:r>
      <w:r>
        <w:rPr>
          <w:rFonts w:ascii="方正仿宋_GBK" w:hAnsi="Times New Roman" w:cs="Times New Roman"/>
          <w:color w:val="000000"/>
          <w:kern w:val="0"/>
          <w:sz w:val="32"/>
        </w:rPr>
        <w:t>通过，最终形成《规划》</w:t>
      </w:r>
      <w:r>
        <w:rPr>
          <w:rFonts w:hint="eastAsia" w:ascii="方正仿宋_GBK" w:hAnsi="Times New Roman"/>
          <w:color w:val="000000"/>
          <w:kern w:val="0"/>
          <w:sz w:val="32"/>
        </w:rPr>
        <w:t>送审</w:t>
      </w:r>
      <w:r>
        <w:rPr>
          <w:rFonts w:ascii="方正仿宋_GBK" w:hAnsi="Times New Roman" w:cs="Times New Roman"/>
          <w:kern w:val="0"/>
          <w:sz w:val="32"/>
        </w:rPr>
        <w:t>稿</w:t>
      </w:r>
      <w:r>
        <w:rPr>
          <w:rFonts w:hint="eastAsia" w:ascii="方正仿宋_GBK" w:hAnsi="Times New Roman" w:cs="Times New Roman"/>
          <w:kern w:val="0"/>
          <w:sz w:val="32"/>
          <w:lang w:eastAsia="zh-CN"/>
        </w:rPr>
        <w:t>，报市政府审核</w:t>
      </w:r>
      <w:r>
        <w:rPr>
          <w:rFonts w:ascii="方正仿宋_GBK" w:hAnsi="Times New Roman" w:cs="Times New Roman"/>
          <w:color w:val="000000"/>
          <w:kern w:val="0"/>
          <w:sz w:val="32"/>
        </w:rPr>
        <w:t>。</w:t>
      </w:r>
    </w:p>
    <w:p>
      <w:pPr>
        <w:widowControl/>
        <w:snapToGrid w:val="0"/>
        <w:spacing w:line="560" w:lineRule="exact"/>
        <w:ind w:firstLine="640" w:firstLineChars="200"/>
        <w:jc w:val="left"/>
        <w:rPr>
          <w:rFonts w:ascii="Times New Roman" w:hAnsi="Times New Roman" w:eastAsia="方正仿宋_GBK" w:cs="Times New Roman"/>
          <w:color w:val="000000"/>
          <w:kern w:val="0"/>
        </w:rPr>
      </w:pPr>
      <w:r>
        <w:rPr>
          <w:rFonts w:ascii="方正黑体_GBK" w:hAnsi="Times New Roman" w:eastAsia="方正黑体_GBK" w:cs="Times New Roman"/>
        </w:rPr>
        <w:t>三、</w:t>
      </w:r>
      <w:r>
        <w:rPr>
          <w:rFonts w:ascii="方正黑体_GBK" w:hAnsi="Times New Roman" w:eastAsia="方正黑体_GBK" w:cs="Times New Roman"/>
          <w:color w:val="000000"/>
        </w:rPr>
        <w:t>实施对象及内容</w:t>
      </w:r>
    </w:p>
    <w:p>
      <w:pPr>
        <w:widowControl/>
        <w:snapToGrid w:val="0"/>
        <w:spacing w:line="560" w:lineRule="exact"/>
        <w:ind w:firstLine="640" w:firstLineChars="200"/>
        <w:jc w:val="left"/>
        <w:rPr>
          <w:rFonts w:ascii="Times New Roman" w:hAnsi="Times New Roman" w:eastAsia="方正仿宋_GBK" w:cs="Times New Roman"/>
        </w:rPr>
      </w:pPr>
      <w:r>
        <w:rPr>
          <w:rFonts w:ascii="方正仿宋_GBK" w:hAnsi="Times New Roman" w:eastAsia="方正仿宋_GBK" w:cs="Times New Roman"/>
          <w:kern w:val="0"/>
        </w:rPr>
        <w:t>依据城市总体规划</w:t>
      </w:r>
      <w:r>
        <w:rPr>
          <w:rFonts w:hint="eastAsia" w:ascii="方正仿宋_GBK" w:hAnsi="Times New Roman" w:eastAsia="方正仿宋_GBK"/>
          <w:kern w:val="0"/>
        </w:rPr>
        <w:t>，</w:t>
      </w:r>
      <w:r>
        <w:rPr>
          <w:rFonts w:ascii="方正仿宋_GBK" w:hAnsi="Times New Roman" w:eastAsia="方正仿宋_GBK" w:cs="Times New Roman"/>
          <w:kern w:val="0"/>
        </w:rPr>
        <w:t>按照统一规划</w:t>
      </w:r>
      <w:r>
        <w:rPr>
          <w:rFonts w:hint="eastAsia" w:ascii="方正仿宋_GBK" w:hAnsi="Times New Roman" w:eastAsia="方正仿宋_GBK"/>
          <w:kern w:val="0"/>
        </w:rPr>
        <w:t>，</w:t>
      </w:r>
      <w:r>
        <w:rPr>
          <w:rFonts w:ascii="方正仿宋_GBK" w:hAnsi="Times New Roman" w:eastAsia="方正仿宋_GBK" w:cs="Times New Roman"/>
          <w:kern w:val="0"/>
        </w:rPr>
        <w:t>合理布局</w:t>
      </w:r>
      <w:r>
        <w:rPr>
          <w:rFonts w:hint="eastAsia" w:ascii="方正仿宋_GBK" w:hAnsi="Times New Roman" w:eastAsia="方正仿宋_GBK"/>
          <w:kern w:val="0"/>
        </w:rPr>
        <w:t>，</w:t>
      </w:r>
      <w:r>
        <w:rPr>
          <w:rFonts w:ascii="方正仿宋_GBK" w:hAnsi="Times New Roman" w:eastAsia="方正仿宋_GBK" w:cs="Times New Roman"/>
          <w:kern w:val="0"/>
        </w:rPr>
        <w:t>规范建设的原则，本</w:t>
      </w:r>
      <w:r>
        <w:rPr>
          <w:rFonts w:ascii="方正仿宋_GBK" w:hAnsi="Times New Roman" w:eastAsia="方正仿宋_GBK" w:cs="Times New Roman"/>
          <w:color w:val="000000"/>
          <w:kern w:val="0"/>
        </w:rPr>
        <w:t>《规划》</w:t>
      </w:r>
      <w:r>
        <w:rPr>
          <w:rFonts w:ascii="方正仿宋_GBK" w:hAnsi="Times New Roman" w:eastAsia="方正仿宋_GBK" w:cs="Times New Roman"/>
          <w:kern w:val="0"/>
        </w:rPr>
        <w:t>构建以社区回收站点为基础、区域分拣中心和集散市场为载体、再生资源资源化利用为目标的再生资源回收体系，具体实施对象为：</w:t>
      </w:r>
      <w:r>
        <w:rPr>
          <w:rStyle w:val="14"/>
          <w:rFonts w:ascii="方正仿宋_GBK" w:eastAsia="方正仿宋_GBK"/>
          <w:kern w:val="0"/>
        </w:rPr>
        <w:t>再生资源回收网点包括社区回收、中转、集散、加工处理等回收过程中再生资源停留的各类场所</w:t>
      </w:r>
      <w:r>
        <w:rPr>
          <w:rFonts w:ascii="方正仿宋_GBK" w:hAnsi="Times New Roman" w:eastAsia="方正仿宋_GBK" w:cs="Times New Roman"/>
        </w:rPr>
        <w:t>。</w:t>
      </w:r>
    </w:p>
    <w:p>
      <w:pPr>
        <w:widowControl/>
        <w:snapToGrid w:val="0"/>
        <w:spacing w:line="560" w:lineRule="exact"/>
        <w:ind w:firstLine="640" w:firstLineChars="200"/>
        <w:jc w:val="left"/>
        <w:rPr>
          <w:rFonts w:ascii="Times New Roman" w:hAnsi="Times New Roman" w:eastAsia="方正仿宋_GBK" w:cs="Times New Roman"/>
          <w:kern w:val="0"/>
        </w:rPr>
      </w:pPr>
      <w:r>
        <w:rPr>
          <w:rFonts w:ascii="方正仿宋_GBK" w:hAnsi="Times New Roman" w:eastAsia="方正仿宋_GBK" w:cs="Times New Roman"/>
          <w:color w:val="000000"/>
          <w:kern w:val="0"/>
        </w:rPr>
        <w:t>本《规划》提出了具体的发展目标和明确的规划布局及标准，并针对规划内容在组织保障、制度保障、法制保障、政策保障等方面进行了较具体的规划</w:t>
      </w:r>
      <w:r>
        <w:rPr>
          <w:rFonts w:ascii="方正仿宋_GBK" w:hAnsi="Times New Roman" w:eastAsia="方正仿宋_GBK" w:cs="Times New Roman"/>
          <w:kern w:val="0"/>
        </w:rPr>
        <w:t>。力争</w:t>
      </w:r>
      <w:r>
        <w:rPr>
          <w:rFonts w:hint="eastAsia" w:ascii="方正仿宋_GBK" w:hAnsi="Times New Roman" w:eastAsia="方正仿宋_GBK"/>
          <w:kern w:val="0"/>
        </w:rPr>
        <w:t>在规划时间内</w:t>
      </w:r>
      <w:r>
        <w:rPr>
          <w:rFonts w:ascii="方正仿宋_GBK" w:hAnsi="Times New Roman" w:eastAsia="方正仿宋_GBK" w:cs="Times New Roman"/>
          <w:kern w:val="0"/>
        </w:rPr>
        <w:t>，全市建成较为完善的再生资源回收体系，再生资源主要品种回收率达到</w:t>
      </w:r>
      <w:r>
        <w:rPr>
          <w:rFonts w:ascii="Times New Roman" w:hAnsi="Times New Roman" w:eastAsia="方正仿宋_GBK" w:cs="Times New Roman"/>
          <w:kern w:val="0"/>
        </w:rPr>
        <w:t>90%</w:t>
      </w:r>
      <w:r>
        <w:rPr>
          <w:rFonts w:ascii="方正仿宋_GBK" w:hAnsi="Times New Roman" w:eastAsia="方正仿宋_GBK" w:cs="Times New Roman"/>
          <w:kern w:val="0"/>
        </w:rPr>
        <w:t>，基本实现我市再生资源回收的规模化、规范化、集约化、产业化的服务体系。</w:t>
      </w:r>
    </w:p>
    <w:p>
      <w:pPr>
        <w:spacing w:line="560" w:lineRule="exact"/>
        <w:ind w:firstLine="640" w:firstLineChars="200"/>
        <w:rPr>
          <w:rFonts w:ascii="Times New Roman" w:hAnsi="Times New Roman" w:eastAsia="方正黑体_GBK" w:cs="Times New Roman"/>
        </w:rPr>
      </w:pPr>
      <w:r>
        <w:rPr>
          <w:rFonts w:ascii="方正黑体_GBK" w:hAnsi="Times New Roman" w:eastAsia="方正黑体_GBK" w:cs="Times New Roman"/>
        </w:rPr>
        <w:t>四、</w:t>
      </w:r>
      <w:r>
        <w:rPr>
          <w:rFonts w:ascii="方正黑体_GBK" w:hAnsi="Times New Roman" w:eastAsia="方正黑体_GBK" w:cs="Times New Roman"/>
          <w:color w:val="000000"/>
        </w:rPr>
        <w:t>规划制定</w:t>
      </w:r>
      <w:r>
        <w:rPr>
          <w:rFonts w:hint="eastAsia" w:ascii="黑体" w:hAnsi="黑体" w:eastAsia="黑体" w:cs="黑体"/>
        </w:rPr>
        <w:t>基本原则</w:t>
      </w:r>
    </w:p>
    <w:p>
      <w:pPr>
        <w:widowControl/>
        <w:snapToGrid w:val="0"/>
        <w:spacing w:line="560" w:lineRule="exact"/>
        <w:ind w:firstLine="640" w:firstLineChars="200"/>
        <w:jc w:val="left"/>
        <w:rPr>
          <w:rFonts w:ascii="Times New Roman" w:hAnsi="Times New Roman" w:eastAsia="方正仿宋_GBK" w:cs="Times New Roman"/>
          <w:kern w:val="0"/>
        </w:rPr>
      </w:pPr>
      <w:r>
        <w:rPr>
          <w:rFonts w:hint="eastAsia" w:ascii="方正仿宋_GBK" w:hAnsi="Times New Roman" w:eastAsia="方正仿宋_GBK" w:cs="Times New Roman"/>
          <w:kern w:val="0"/>
        </w:rPr>
        <w:t>1. 网点设置要求。</w:t>
      </w:r>
      <w:r>
        <w:rPr>
          <w:rFonts w:ascii="方正仿宋_GBK" w:hAnsi="Times New Roman" w:eastAsia="方正仿宋_GBK" w:cs="Times New Roman"/>
          <w:kern w:val="0"/>
        </w:rPr>
        <w:t>按照商务部</w:t>
      </w:r>
      <w:r>
        <w:rPr>
          <w:rFonts w:hint="eastAsia" w:ascii="方正仿宋_GBK" w:hAnsi="Times New Roman" w:eastAsia="方正仿宋_GBK"/>
          <w:kern w:val="0"/>
        </w:rPr>
        <w:t>《再生资源回收站点管理规范》（</w:t>
      </w:r>
      <w:r>
        <w:rPr>
          <w:rFonts w:hint="eastAsia" w:ascii="Times New Roman" w:hAnsi="Times New Roman" w:eastAsia="方正仿宋_GBK" w:cs="Times New Roman"/>
          <w:kern w:val="0"/>
        </w:rPr>
        <w:t>SB/T 10719-2012</w:t>
      </w:r>
      <w:r>
        <w:rPr>
          <w:rFonts w:hint="eastAsia" w:ascii="方正仿宋_GBK" w:hAnsi="Times New Roman" w:eastAsia="方正仿宋_GBK"/>
          <w:kern w:val="0"/>
        </w:rPr>
        <w:t>）</w:t>
      </w:r>
      <w:r>
        <w:rPr>
          <w:rFonts w:ascii="方正仿宋_GBK" w:hAnsi="Times New Roman" w:eastAsia="方正仿宋_GBK" w:cs="Times New Roman"/>
          <w:kern w:val="0"/>
        </w:rPr>
        <w:t>要求，以城市每</w:t>
      </w:r>
      <w:r>
        <w:rPr>
          <w:rFonts w:hint="eastAsia" w:ascii="Times New Roman" w:hAnsi="Times New Roman" w:eastAsia="方正仿宋_GBK" w:cs="Times New Roman"/>
          <w:kern w:val="0"/>
        </w:rPr>
        <w:t>2000</w:t>
      </w:r>
      <w:r>
        <w:rPr>
          <w:rFonts w:ascii="方正仿宋_GBK" w:hAnsi="Times New Roman" w:eastAsia="方正仿宋_GBK" w:cs="Times New Roman"/>
          <w:kern w:val="0"/>
        </w:rPr>
        <w:t>户居民，乡镇每</w:t>
      </w:r>
      <w:r>
        <w:rPr>
          <w:rFonts w:ascii="Times New Roman" w:hAnsi="Times New Roman" w:eastAsia="方正仿宋_GBK" w:cs="Times New Roman"/>
          <w:kern w:val="0"/>
        </w:rPr>
        <w:t>2</w:t>
      </w:r>
      <w:r>
        <w:rPr>
          <w:rFonts w:hint="eastAsia" w:ascii="Times New Roman" w:hAnsi="Times New Roman" w:eastAsia="方正仿宋_GBK" w:cs="Times New Roman"/>
          <w:kern w:val="0"/>
        </w:rPr>
        <w:t>5</w:t>
      </w:r>
      <w:r>
        <w:rPr>
          <w:rFonts w:ascii="Times New Roman" w:hAnsi="Times New Roman" w:eastAsia="方正仿宋_GBK" w:cs="Times New Roman"/>
          <w:kern w:val="0"/>
        </w:rPr>
        <w:t>00</w:t>
      </w:r>
      <w:r>
        <w:rPr>
          <w:rFonts w:ascii="方正仿宋_GBK" w:hAnsi="Times New Roman" w:eastAsia="方正仿宋_GBK" w:cs="Times New Roman"/>
          <w:kern w:val="0"/>
        </w:rPr>
        <w:t>户居民配套设置</w:t>
      </w:r>
      <w:r>
        <w:rPr>
          <w:rFonts w:ascii="Times New Roman" w:hAnsi="Times New Roman" w:eastAsia="方正仿宋_GBK" w:cs="Times New Roman"/>
          <w:kern w:val="0"/>
        </w:rPr>
        <w:t>1</w:t>
      </w:r>
      <w:r>
        <w:rPr>
          <w:rFonts w:ascii="方正仿宋_GBK" w:hAnsi="Times New Roman" w:eastAsia="方正仿宋_GBK" w:cs="Times New Roman"/>
          <w:kern w:val="0"/>
        </w:rPr>
        <w:t>个回收站点为标准。全市共设置</w:t>
      </w:r>
      <w:r>
        <w:rPr>
          <w:rFonts w:ascii="Times New Roman" w:hAnsi="Times New Roman" w:eastAsia="方正仿宋_GBK" w:cs="Times New Roman"/>
          <w:kern w:val="0"/>
        </w:rPr>
        <w:t>1</w:t>
      </w:r>
      <w:r>
        <w:rPr>
          <w:rFonts w:ascii="方正仿宋_GBK" w:hAnsi="Times New Roman" w:eastAsia="方正仿宋_GBK" w:cs="Times New Roman"/>
          <w:kern w:val="0"/>
        </w:rPr>
        <w:t>个市级再生资源回收利用基地（市供销社现已建成，正按规范要求开展经营活动），</w:t>
      </w:r>
      <w:r>
        <w:rPr>
          <w:rFonts w:ascii="Times New Roman" w:hAnsi="Times New Roman" w:eastAsia="方正仿宋_GBK" w:cs="Times New Roman"/>
          <w:kern w:val="0"/>
        </w:rPr>
        <w:t>3</w:t>
      </w:r>
      <w:r>
        <w:rPr>
          <w:rFonts w:ascii="方正仿宋_GBK" w:hAnsi="Times New Roman" w:eastAsia="方正仿宋_GBK" w:cs="Times New Roman"/>
          <w:kern w:val="0"/>
        </w:rPr>
        <w:t>个分拣加工中心，</w:t>
      </w:r>
      <w:r>
        <w:rPr>
          <w:rFonts w:ascii="Times New Roman" w:hAnsi="Times New Roman" w:eastAsia="方正仿宋_GBK" w:cs="Times New Roman"/>
          <w:kern w:val="0"/>
        </w:rPr>
        <w:t>3</w:t>
      </w:r>
      <w:r>
        <w:rPr>
          <w:rFonts w:ascii="方正仿宋_GBK" w:hAnsi="Times New Roman" w:eastAsia="方正仿宋_GBK" w:cs="Times New Roman"/>
          <w:kern w:val="0"/>
        </w:rPr>
        <w:t>个旧货市场，含现有和规划网点总计</w:t>
      </w:r>
      <w:r>
        <w:rPr>
          <w:rFonts w:ascii="Times New Roman" w:hAnsi="Times New Roman" w:eastAsia="方正仿宋_GBK" w:cs="Times New Roman"/>
          <w:kern w:val="0"/>
        </w:rPr>
        <w:t>1</w:t>
      </w:r>
      <w:r>
        <w:rPr>
          <w:rFonts w:hint="eastAsia" w:ascii="Times New Roman" w:hAnsi="Times New Roman" w:eastAsia="方正仿宋_GBK" w:cs="Times New Roman"/>
          <w:kern w:val="0"/>
        </w:rPr>
        <w:t>88</w:t>
      </w:r>
      <w:r>
        <w:rPr>
          <w:rFonts w:ascii="方正仿宋_GBK" w:hAnsi="Times New Roman" w:eastAsia="方正仿宋_GBK" w:cs="Times New Roman"/>
          <w:kern w:val="0"/>
        </w:rPr>
        <w:t>个。</w:t>
      </w:r>
    </w:p>
    <w:p>
      <w:pPr>
        <w:widowControl/>
        <w:spacing w:line="560" w:lineRule="exact"/>
        <w:ind w:firstLine="640" w:firstLineChars="200"/>
        <w:jc w:val="left"/>
        <w:rPr>
          <w:rFonts w:ascii="Times New Roman" w:hAnsi="Times New Roman" w:eastAsia="方正仿宋_GBK" w:cs="Times New Roman"/>
          <w:color w:val="000000"/>
          <w:kern w:val="0"/>
        </w:rPr>
      </w:pPr>
      <w:r>
        <w:rPr>
          <w:rFonts w:hint="eastAsia" w:ascii="方正仿宋_GBK" w:hAnsi="Times New Roman" w:eastAsia="方正仿宋_GBK" w:cs="Times New Roman"/>
          <w:kern w:val="0"/>
        </w:rPr>
        <w:t>2. 政策制定要求。</w:t>
      </w:r>
      <w:r>
        <w:rPr>
          <w:rFonts w:ascii="方正仿宋_GBK" w:hAnsi="Times New Roman" w:eastAsia="方正仿宋_GBK" w:cs="Times New Roman"/>
          <w:color w:val="000000"/>
          <w:kern w:val="0"/>
        </w:rPr>
        <w:t>严格按照《句容市再生资源回收管理办法</w:t>
      </w:r>
      <w:r>
        <w:rPr>
          <w:rFonts w:ascii="Times New Roman" w:hAnsi="Times New Roman" w:eastAsia="方正仿宋_GBK" w:cs="Times New Roman"/>
          <w:color w:val="000000"/>
          <w:kern w:val="0"/>
        </w:rPr>
        <w:t>2019</w:t>
      </w:r>
      <w:r>
        <w:rPr>
          <w:rFonts w:ascii="方正仿宋_GBK" w:hAnsi="Times New Roman" w:eastAsia="方正仿宋_GBK" w:cs="Times New Roman"/>
          <w:color w:val="000000"/>
          <w:kern w:val="0"/>
        </w:rPr>
        <w:t>修订》和《句容市再生资源回收体系建设规划（</w:t>
      </w:r>
      <w:r>
        <w:rPr>
          <w:rFonts w:ascii="Times New Roman" w:hAnsi="Times New Roman" w:eastAsia="方正仿宋_GBK" w:cs="Times New Roman"/>
          <w:color w:val="000000"/>
          <w:kern w:val="0"/>
        </w:rPr>
        <w:t>202</w:t>
      </w:r>
      <w:r>
        <w:rPr>
          <w:rFonts w:hint="eastAsia" w:ascii="Times New Roman" w:hAnsi="Times New Roman" w:eastAsia="方正仿宋_GBK" w:cs="Times New Roman"/>
          <w:color w:val="000000"/>
          <w:kern w:val="0"/>
        </w:rPr>
        <w:t>6</w:t>
      </w:r>
      <w:r>
        <w:rPr>
          <w:rFonts w:ascii="Times New Roman" w:hAnsi="Times New Roman" w:eastAsia="方正仿宋_GBK" w:cs="Times New Roman"/>
          <w:color w:val="000000"/>
          <w:kern w:val="0"/>
        </w:rPr>
        <w:t>-20</w:t>
      </w:r>
      <w:r>
        <w:rPr>
          <w:rFonts w:hint="eastAsia" w:ascii="Times New Roman" w:hAnsi="Times New Roman" w:eastAsia="方正仿宋_GBK" w:cs="Times New Roman"/>
          <w:color w:val="000000"/>
          <w:kern w:val="0"/>
        </w:rPr>
        <w:t>30</w:t>
      </w:r>
      <w:r>
        <w:rPr>
          <w:rFonts w:ascii="方正仿宋_GBK" w:hAnsi="Times New Roman" w:eastAsia="方正仿宋_GBK" w:cs="Times New Roman"/>
          <w:color w:val="000000"/>
          <w:kern w:val="0"/>
        </w:rPr>
        <w:t>年》等相关文件规定执行，把再生资源回收体系建设项目用地纳入国土空间规划，并在用地上给予支持。对符合规划设置条件的再生资源经营单位，按照市政府有关文件规定，</w:t>
      </w:r>
      <w:r>
        <w:rPr>
          <w:rFonts w:hint="eastAsia" w:ascii="方正仿宋_GBK" w:hAnsi="Times New Roman" w:eastAsia="方正仿宋_GBK"/>
          <w:color w:val="000000"/>
          <w:kern w:val="0"/>
        </w:rPr>
        <w:t>予以政策支持</w:t>
      </w:r>
      <w:r>
        <w:rPr>
          <w:rFonts w:ascii="方正仿宋_GBK" w:hAnsi="Times New Roman" w:eastAsia="方正仿宋_GBK" w:cs="Times New Roman"/>
          <w:color w:val="000000"/>
          <w:kern w:val="0"/>
        </w:rPr>
        <w:t>。对纳入全市再生资源回收体系建设的项目，我局将指导和帮助市场主体，积极申报争取国家、省、市政府资金补贴。</w:t>
      </w:r>
    </w:p>
    <w:p>
      <w:pPr>
        <w:pStyle w:val="4"/>
        <w:spacing w:line="560" w:lineRule="exact"/>
        <w:ind w:firstLine="640" w:firstLineChars="200"/>
        <w:rPr>
          <w:rFonts w:ascii="Times New Roman" w:hAnsi="Times New Roman" w:eastAsia="方正仿宋_GBK" w:cs="Times New Roman"/>
          <w:kern w:val="0"/>
          <w:sz w:val="32"/>
          <w:szCs w:val="32"/>
        </w:rPr>
      </w:pPr>
      <w:r>
        <w:rPr>
          <w:rFonts w:hint="eastAsia" w:ascii="方正仿宋_GBK" w:hAnsi="Times New Roman" w:eastAsia="方正仿宋_GBK" w:cs="Times New Roman"/>
          <w:kern w:val="0"/>
          <w:sz w:val="32"/>
          <w:szCs w:val="32"/>
        </w:rPr>
        <w:t>3. 市场监管要求。</w:t>
      </w:r>
      <w:r>
        <w:rPr>
          <w:rFonts w:ascii="方正仿宋_GBK" w:hAnsi="Times New Roman" w:eastAsia="方正仿宋_GBK" w:cs="Times New Roman"/>
          <w:kern w:val="0"/>
          <w:sz w:val="32"/>
          <w:szCs w:val="32"/>
        </w:rPr>
        <w:t>进一步完善再生资源回收市场管理相关制度，加强对回收市场经营行为的监管力度；建立和完善政府相关部门联合执法机制，规范再生资源回收经营秩序。</w:t>
      </w:r>
    </w:p>
    <w:p>
      <w:pPr>
        <w:pStyle w:val="2"/>
        <w:spacing w:line="560" w:lineRule="exact"/>
        <w:ind w:firstLine="640"/>
        <w:rPr>
          <w:rFonts w:ascii="黑体" w:hAnsi="黑体" w:eastAsia="黑体" w:cs="黑体"/>
          <w:sz w:val="32"/>
        </w:rPr>
      </w:pPr>
      <w:r>
        <w:rPr>
          <w:rFonts w:hint="eastAsia" w:ascii="方正黑体_GBK" w:eastAsia="方正黑体_GBK"/>
          <w:kern w:val="0"/>
          <w:sz w:val="32"/>
        </w:rPr>
        <w:t>五、</w:t>
      </w:r>
      <w:r>
        <w:rPr>
          <w:rFonts w:hint="eastAsia" w:ascii="黑体" w:hAnsi="黑体" w:eastAsia="黑体" w:cs="黑体"/>
          <w:sz w:val="32"/>
        </w:rPr>
        <w:t>规划着重解决的主要问题</w:t>
      </w:r>
    </w:p>
    <w:p>
      <w:pPr>
        <w:pStyle w:val="2"/>
        <w:spacing w:line="560" w:lineRule="exact"/>
        <w:ind w:firstLine="640"/>
        <w:rPr>
          <w:rFonts w:eastAsia="仿宋_GB2312"/>
          <w:sz w:val="32"/>
        </w:rPr>
      </w:pPr>
      <w:r>
        <w:rPr>
          <w:rFonts w:hint="eastAsia" w:eastAsia="仿宋_GB2312"/>
          <w:sz w:val="32"/>
        </w:rPr>
        <w:t>句容市再生资源回收行业存在着回收网点体系不健全、回收秩序混乱等问题，这不仅造成回收率低、分拣技术落后等行业问题，甚至引发了危害社会治安、污染环境等一系列社会问题。为此，规划从</w:t>
      </w:r>
      <w:r>
        <w:rPr>
          <w:rFonts w:ascii="方正仿宋_GBK" w:hAnsi="Times New Roman" w:cs="Times New Roman"/>
          <w:color w:val="000000"/>
          <w:kern w:val="0"/>
          <w:sz w:val="32"/>
        </w:rPr>
        <w:t>组织保障、制度保障、法制保障、政策保障等方面进行</w:t>
      </w:r>
      <w:r>
        <w:rPr>
          <w:rFonts w:hint="eastAsia" w:eastAsia="仿宋_GB2312"/>
          <w:sz w:val="32"/>
        </w:rPr>
        <w:t>等多环节入手，全面规划完善了再生资源回收环节，主要是从根本上解决网点设置无序、网点“小、散、差”、回收利用率低、回收产业化水平低及资源浪费严重等现象。</w:t>
      </w:r>
    </w:p>
    <w:p>
      <w:pPr>
        <w:pStyle w:val="2"/>
        <w:spacing w:line="560" w:lineRule="exact"/>
        <w:ind w:firstLine="640"/>
        <w:rPr>
          <w:rFonts w:ascii="黑体" w:hAnsi="黑体" w:eastAsia="黑体" w:cs="黑体"/>
          <w:sz w:val="32"/>
        </w:rPr>
      </w:pPr>
      <w:r>
        <w:rPr>
          <w:rFonts w:hint="eastAsia" w:ascii="黑体" w:hAnsi="黑体" w:eastAsia="黑体" w:cs="黑体"/>
          <w:sz w:val="32"/>
        </w:rPr>
        <w:t>六、规划的保障措施</w:t>
      </w:r>
    </w:p>
    <w:p>
      <w:pPr>
        <w:pStyle w:val="2"/>
        <w:spacing w:line="560" w:lineRule="exact"/>
        <w:ind w:firstLine="640"/>
        <w:rPr>
          <w:rFonts w:eastAsia="仿宋_GB2312"/>
          <w:sz w:val="32"/>
        </w:rPr>
      </w:pPr>
      <w:r>
        <w:rPr>
          <w:rFonts w:hint="eastAsia" w:eastAsia="仿宋_GB2312"/>
          <w:sz w:val="32"/>
        </w:rPr>
        <w:t>为确保本规划的顺利实施，提升再生资源回收效率，制定了六个方面保障措施：</w:t>
      </w:r>
    </w:p>
    <w:p>
      <w:pPr>
        <w:pStyle w:val="2"/>
        <w:spacing w:line="560" w:lineRule="exact"/>
        <w:ind w:firstLine="640"/>
        <w:rPr>
          <w:rFonts w:eastAsia="仿宋_GB2312"/>
          <w:sz w:val="32"/>
        </w:rPr>
      </w:pPr>
      <w:r>
        <w:rPr>
          <w:rFonts w:hint="eastAsia" w:eastAsia="仿宋_GB2312"/>
          <w:sz w:val="32"/>
        </w:rPr>
        <w:t>第一、加强组织领导，明确责任分工。市政府要切实加强对再生资源回收行业规划工作的领导，并严格按照《句容市再生资源回收管理办法》规定明确各部门的责任分工。</w:t>
      </w:r>
    </w:p>
    <w:p>
      <w:pPr>
        <w:pStyle w:val="2"/>
        <w:spacing w:line="560" w:lineRule="exact"/>
        <w:ind w:firstLine="640"/>
        <w:rPr>
          <w:rFonts w:eastAsia="仿宋_GB2312"/>
          <w:sz w:val="32"/>
        </w:rPr>
      </w:pPr>
      <w:r>
        <w:rPr>
          <w:rFonts w:hint="eastAsia" w:eastAsia="仿宋_GB2312"/>
          <w:sz w:val="32"/>
        </w:rPr>
        <w:t>第二、严格规划实施，规范网点设置。根据回收网点设置规划和设置条件，对现有再生资源回收网点进行清理、整合和规范，对符合的网点给予保留，对不符合的网点鼓励提升、转移或取缔。</w:t>
      </w:r>
    </w:p>
    <w:p>
      <w:pPr>
        <w:pStyle w:val="2"/>
        <w:spacing w:line="560" w:lineRule="exact"/>
        <w:ind w:firstLine="640"/>
        <w:rPr>
          <w:rFonts w:eastAsia="仿宋_GB2312"/>
          <w:sz w:val="32"/>
        </w:rPr>
      </w:pPr>
      <w:r>
        <w:rPr>
          <w:rFonts w:hint="eastAsia" w:eastAsia="仿宋_GB2312"/>
          <w:sz w:val="32"/>
        </w:rPr>
        <w:t>第三、培育龙头企业，鼓励联合重组。引导和支持经营规模大、有一定回收网点数量基础的再生资源回收骨干企业进行资源整合，发展壮大成为龙头企业，加快推进再生资源回收网点建设。</w:t>
      </w:r>
    </w:p>
    <w:p>
      <w:pPr>
        <w:pStyle w:val="2"/>
        <w:spacing w:line="560" w:lineRule="exact"/>
        <w:ind w:firstLine="640"/>
        <w:rPr>
          <w:sz w:val="32"/>
        </w:rPr>
      </w:pPr>
      <w:r>
        <w:rPr>
          <w:rFonts w:hint="eastAsia" w:eastAsia="仿宋_GB2312"/>
          <w:sz w:val="32"/>
        </w:rPr>
        <w:t>第四、严格落实政策保障。把再生资源回收体系建设和回收网点</w:t>
      </w:r>
      <w:r>
        <w:rPr>
          <w:rFonts w:ascii="方正仿宋_GBK" w:hAnsi="Times New Roman" w:cs="Times New Roman"/>
          <w:color w:val="000000"/>
          <w:kern w:val="0"/>
          <w:sz w:val="32"/>
        </w:rPr>
        <w:t>规划</w:t>
      </w:r>
      <w:r>
        <w:rPr>
          <w:rFonts w:hint="eastAsia" w:ascii="方正仿宋_GBK" w:hAnsi="Times New Roman" w:cs="Times New Roman"/>
          <w:color w:val="000000"/>
          <w:kern w:val="0"/>
          <w:sz w:val="32"/>
        </w:rPr>
        <w:t>纳入国土空间总体规</w:t>
      </w:r>
      <w:r>
        <w:rPr>
          <w:rFonts w:ascii="方正仿宋_GBK" w:hAnsi="Times New Roman" w:cs="Times New Roman"/>
          <w:color w:val="000000"/>
          <w:kern w:val="0"/>
          <w:sz w:val="32"/>
        </w:rPr>
        <w:t>划</w:t>
      </w:r>
      <w:r>
        <w:rPr>
          <w:rFonts w:hint="eastAsia" w:ascii="方正仿宋_GBK" w:hAnsi="Times New Roman" w:cs="Times New Roman"/>
          <w:color w:val="000000"/>
          <w:kern w:val="0"/>
          <w:sz w:val="32"/>
        </w:rPr>
        <w:t>，并在土地上给予支持，使规范经营企业享受到优惠政策。</w:t>
      </w:r>
    </w:p>
    <w:p>
      <w:pPr>
        <w:pStyle w:val="2"/>
        <w:spacing w:line="560" w:lineRule="exact"/>
        <w:ind w:firstLine="640"/>
        <w:rPr>
          <w:rFonts w:eastAsia="仿宋_GB2312"/>
          <w:sz w:val="32"/>
        </w:rPr>
      </w:pPr>
      <w:r>
        <w:rPr>
          <w:rFonts w:hint="eastAsia" w:eastAsia="仿宋_GB2312"/>
          <w:sz w:val="32"/>
        </w:rPr>
        <w:t>第五、做好现有的回收网点存量处置。对本</w:t>
      </w:r>
      <w:r>
        <w:rPr>
          <w:rFonts w:ascii="方正仿宋_GBK" w:hAnsi="Times New Roman" w:cs="Times New Roman"/>
          <w:color w:val="000000"/>
          <w:kern w:val="0"/>
          <w:sz w:val="32"/>
        </w:rPr>
        <w:t>《规划》</w:t>
      </w:r>
      <w:r>
        <w:rPr>
          <w:rFonts w:hint="eastAsia" w:ascii="方正仿宋_GBK" w:hAnsi="Times New Roman" w:cs="Times New Roman"/>
          <w:color w:val="000000"/>
          <w:kern w:val="0"/>
          <w:sz w:val="32"/>
        </w:rPr>
        <w:t>发布前己取得合法手续的</w:t>
      </w:r>
      <w:r>
        <w:rPr>
          <w:rFonts w:hint="eastAsia" w:eastAsia="仿宋_GB2312"/>
          <w:sz w:val="32"/>
        </w:rPr>
        <w:t>存量网点，经营规范、选址符合规划的或经整改后符合要求的，可纳入本轮体系建设，对不符合规划和规范经营的或拒整改的，由属地政府按“一对一”制定清理方案，加大整治力度。同时做好动态更新工作。</w:t>
      </w:r>
    </w:p>
    <w:p>
      <w:pPr>
        <w:pStyle w:val="2"/>
        <w:spacing w:line="560" w:lineRule="exact"/>
        <w:ind w:firstLine="640"/>
        <w:rPr>
          <w:rFonts w:eastAsia="仿宋_GB2312"/>
          <w:sz w:val="32"/>
        </w:rPr>
      </w:pPr>
      <w:r>
        <w:rPr>
          <w:rFonts w:hint="eastAsia" w:eastAsia="仿宋_GB2312"/>
          <w:sz w:val="32"/>
        </w:rPr>
        <w:t>第六、加大宣传力度，提高公众意识。利用媒体、互联网等平台，宣传推广回收体系建设的先进理念、效益等，提高企业和公众认知度，引导全社会参与再生资源回收规划建设，促使规划建设的顺利进行。</w:t>
      </w:r>
    </w:p>
    <w:p>
      <w:pPr>
        <w:pStyle w:val="2"/>
        <w:spacing w:line="560" w:lineRule="exact"/>
        <w:ind w:firstLine="640"/>
        <w:rPr>
          <w:rFonts w:ascii="黑体" w:hAnsi="黑体" w:eastAsia="黑体" w:cs="黑体"/>
          <w:sz w:val="32"/>
        </w:rPr>
      </w:pPr>
      <w:r>
        <w:rPr>
          <w:rFonts w:hint="eastAsia" w:ascii="黑体" w:hAnsi="黑体" w:eastAsia="黑体" w:cs="黑体"/>
          <w:sz w:val="32"/>
        </w:rPr>
        <w:t>八、咨询电话</w:t>
      </w:r>
    </w:p>
    <w:p>
      <w:pPr>
        <w:pStyle w:val="2"/>
        <w:spacing w:line="560" w:lineRule="exact"/>
        <w:ind w:firstLine="640"/>
        <w:rPr>
          <w:rFonts w:eastAsia="仿宋_GB2312"/>
          <w:sz w:val="32"/>
        </w:rPr>
      </w:pPr>
      <w:r>
        <w:rPr>
          <w:rFonts w:hint="eastAsia" w:eastAsia="仿宋_GB2312"/>
          <w:sz w:val="32"/>
        </w:rPr>
        <w:t>如有对该</w:t>
      </w:r>
      <w:r>
        <w:rPr>
          <w:rFonts w:ascii="方正仿宋_GBK" w:hAnsi="Times New Roman" w:cs="Times New Roman"/>
          <w:color w:val="000000"/>
          <w:kern w:val="0"/>
          <w:sz w:val="32"/>
        </w:rPr>
        <w:t>《规划》</w:t>
      </w:r>
      <w:r>
        <w:rPr>
          <w:rFonts w:hint="eastAsia" w:ascii="方正仿宋_GBK" w:hAnsi="Times New Roman" w:cs="Times New Roman"/>
          <w:kern w:val="0"/>
          <w:sz w:val="32"/>
        </w:rPr>
        <w:t>讨论</w:t>
      </w:r>
      <w:r>
        <w:rPr>
          <w:rFonts w:ascii="方正仿宋_GBK" w:hAnsi="Times New Roman" w:cs="Times New Roman"/>
          <w:kern w:val="0"/>
          <w:sz w:val="32"/>
        </w:rPr>
        <w:t>稿</w:t>
      </w:r>
      <w:r>
        <w:rPr>
          <w:rFonts w:hint="eastAsia" w:eastAsia="仿宋_GB2312"/>
          <w:sz w:val="32"/>
        </w:rPr>
        <w:t>不理解之处，可咨询句容市商务局市再生资源办，咨询电话：0511-87201670。</w:t>
      </w:r>
    </w:p>
    <w:sectPr>
      <w:footerReference r:id="rId3" w:type="default"/>
      <w:pgSz w:w="11906" w:h="16838"/>
      <w:pgMar w:top="2098" w:right="1474" w:bottom="1984" w:left="1587" w:header="851" w:footer="992"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222860"/>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ZDNmYWRlNzQyN2Q1YjgxMjc0OTkxNzBlZDBiNTYifQ=="/>
  </w:docVars>
  <w:rsids>
    <w:rsidRoot w:val="53A63D3C"/>
    <w:rsid w:val="000432B2"/>
    <w:rsid w:val="000F1969"/>
    <w:rsid w:val="00174594"/>
    <w:rsid w:val="0026361D"/>
    <w:rsid w:val="00274540"/>
    <w:rsid w:val="002D5CEA"/>
    <w:rsid w:val="00422FA5"/>
    <w:rsid w:val="00466EB4"/>
    <w:rsid w:val="004822AF"/>
    <w:rsid w:val="004A467B"/>
    <w:rsid w:val="005070D1"/>
    <w:rsid w:val="00575378"/>
    <w:rsid w:val="005B6EE2"/>
    <w:rsid w:val="00614CD3"/>
    <w:rsid w:val="006528F7"/>
    <w:rsid w:val="006766FB"/>
    <w:rsid w:val="00687120"/>
    <w:rsid w:val="006A6610"/>
    <w:rsid w:val="00810E85"/>
    <w:rsid w:val="008D5576"/>
    <w:rsid w:val="008E394A"/>
    <w:rsid w:val="00925B30"/>
    <w:rsid w:val="009310CE"/>
    <w:rsid w:val="0096197D"/>
    <w:rsid w:val="009B7D73"/>
    <w:rsid w:val="00A3084D"/>
    <w:rsid w:val="00AC3719"/>
    <w:rsid w:val="00B65000"/>
    <w:rsid w:val="00B9168A"/>
    <w:rsid w:val="00B93408"/>
    <w:rsid w:val="00BA6DC4"/>
    <w:rsid w:val="00C87814"/>
    <w:rsid w:val="00DC399F"/>
    <w:rsid w:val="00DF5311"/>
    <w:rsid w:val="00E264A0"/>
    <w:rsid w:val="00E97C81"/>
    <w:rsid w:val="00ED0061"/>
    <w:rsid w:val="00F308A0"/>
    <w:rsid w:val="00FC3276"/>
    <w:rsid w:val="024008A5"/>
    <w:rsid w:val="038D24FA"/>
    <w:rsid w:val="03A6718F"/>
    <w:rsid w:val="040348E8"/>
    <w:rsid w:val="08E41D65"/>
    <w:rsid w:val="0A9114C7"/>
    <w:rsid w:val="0ADA7FCA"/>
    <w:rsid w:val="0B5F7FE3"/>
    <w:rsid w:val="0E274886"/>
    <w:rsid w:val="0F427144"/>
    <w:rsid w:val="10ED1AD6"/>
    <w:rsid w:val="16B4634E"/>
    <w:rsid w:val="16FA1760"/>
    <w:rsid w:val="1E1D6171"/>
    <w:rsid w:val="1EDF6DFF"/>
    <w:rsid w:val="1FF035A5"/>
    <w:rsid w:val="1FF3729B"/>
    <w:rsid w:val="25AF1420"/>
    <w:rsid w:val="25B3736C"/>
    <w:rsid w:val="26272825"/>
    <w:rsid w:val="27BF014F"/>
    <w:rsid w:val="27FC4317"/>
    <w:rsid w:val="29D9297F"/>
    <w:rsid w:val="2A175A2C"/>
    <w:rsid w:val="2C8566CE"/>
    <w:rsid w:val="2D445D76"/>
    <w:rsid w:val="2F1C5505"/>
    <w:rsid w:val="2FC32EA4"/>
    <w:rsid w:val="31E7004C"/>
    <w:rsid w:val="370E3F19"/>
    <w:rsid w:val="37E1553E"/>
    <w:rsid w:val="3A9546A6"/>
    <w:rsid w:val="3B7F1FB8"/>
    <w:rsid w:val="3B8F658C"/>
    <w:rsid w:val="3BB653A8"/>
    <w:rsid w:val="3FA72865"/>
    <w:rsid w:val="40BA2878"/>
    <w:rsid w:val="4535719D"/>
    <w:rsid w:val="464F19F8"/>
    <w:rsid w:val="48264505"/>
    <w:rsid w:val="49526472"/>
    <w:rsid w:val="4A2E73B2"/>
    <w:rsid w:val="4AE5710F"/>
    <w:rsid w:val="4CDF7308"/>
    <w:rsid w:val="510D2D10"/>
    <w:rsid w:val="53A63D3C"/>
    <w:rsid w:val="54AD4386"/>
    <w:rsid w:val="56C24C57"/>
    <w:rsid w:val="578735B4"/>
    <w:rsid w:val="59D625D1"/>
    <w:rsid w:val="59E20AA9"/>
    <w:rsid w:val="60A305F2"/>
    <w:rsid w:val="6650370B"/>
    <w:rsid w:val="69DB153D"/>
    <w:rsid w:val="6CC16C42"/>
    <w:rsid w:val="6D2A0812"/>
    <w:rsid w:val="6D81230A"/>
    <w:rsid w:val="6E837E8E"/>
    <w:rsid w:val="70981142"/>
    <w:rsid w:val="7ABC1CA3"/>
    <w:rsid w:val="7D4929EF"/>
    <w:rsid w:val="7DC900F6"/>
    <w:rsid w:val="7F08377F"/>
    <w:rsid w:val="F7FCB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basedOn w:val="1"/>
    <w:qFormat/>
    <w:uiPriority w:val="0"/>
    <w:pPr>
      <w:spacing w:line="590" w:lineRule="exact"/>
      <w:ind w:firstLine="880" w:firstLineChars="200"/>
    </w:pPr>
    <w:rPr>
      <w:rFonts w:eastAsia="方正仿宋_GBK"/>
      <w:sz w:val="21"/>
    </w:rPr>
  </w:style>
  <w:style w:type="paragraph" w:styleId="4">
    <w:name w:val="Body Text"/>
    <w:basedOn w:val="1"/>
    <w:link w:val="13"/>
    <w:unhideWhenUsed/>
    <w:qFormat/>
    <w:uiPriority w:val="99"/>
    <w:rPr>
      <w:rFonts w:ascii="Calibri" w:hAnsi="Calibri" w:eastAsia="宋体" w:cs="Calibri"/>
      <w:sz w:val="21"/>
      <w:szCs w:val="21"/>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Char"/>
    <w:basedOn w:val="9"/>
    <w:link w:val="6"/>
    <w:qFormat/>
    <w:uiPriority w:val="0"/>
    <w:rPr>
      <w:rFonts w:ascii="仿宋_GB2312" w:hAnsi="仿宋_GB2312" w:eastAsia="仿宋_GB2312" w:cs="仿宋_GB2312"/>
      <w:kern w:val="2"/>
      <w:sz w:val="18"/>
      <w:szCs w:val="18"/>
    </w:rPr>
  </w:style>
  <w:style w:type="character" w:customStyle="1" w:styleId="12">
    <w:name w:val="页脚 Char"/>
    <w:basedOn w:val="9"/>
    <w:link w:val="5"/>
    <w:qFormat/>
    <w:uiPriority w:val="99"/>
    <w:rPr>
      <w:rFonts w:ascii="仿宋_GB2312" w:hAnsi="仿宋_GB2312" w:eastAsia="仿宋_GB2312" w:cs="仿宋_GB2312"/>
      <w:kern w:val="2"/>
      <w:sz w:val="18"/>
      <w:szCs w:val="18"/>
    </w:rPr>
  </w:style>
  <w:style w:type="character" w:customStyle="1" w:styleId="13">
    <w:name w:val="正文文本 Char"/>
    <w:basedOn w:val="9"/>
    <w:link w:val="4"/>
    <w:qFormat/>
    <w:uiPriority w:val="99"/>
    <w:rPr>
      <w:rFonts w:ascii="Calibri" w:hAnsi="Calibri" w:cs="Calibri"/>
      <w:kern w:val="2"/>
      <w:sz w:val="21"/>
      <w:szCs w:val="21"/>
    </w:rPr>
  </w:style>
  <w:style w:type="character" w:customStyle="1" w:styleId="14">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2575</Words>
  <Characters>2645</Characters>
  <Lines>18</Lines>
  <Paragraphs>5</Paragraphs>
  <TotalTime>2</TotalTime>
  <ScaleCrop>false</ScaleCrop>
  <LinksUpToDate>false</LinksUpToDate>
  <CharactersWithSpaces>2649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2023-02-16T17:00:00Z</dcterms:created>
  <dc:creator>周正磊²⁰¹⁹</dc:creator>
  <cp:lastModifiedBy>aa</cp:lastModifiedBy>
  <cp:lastPrinted>2026-01-05T16:08:00Z</cp:lastPrinted>
  <dcterms:modified xsi:type="dcterms:W3CDTF">2026-01-06T09:53:53Z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5053BA1C89AD40C991FED3CB625DC2F8</vt:lpwstr>
  </property>
  <property fmtid="{D5CDD505-2E9C-101B-9397-08002B2CF9AE}" pid="4" name="KSOTemplateDocerSaveRecord">
    <vt:lpwstr>eyJoZGlkIjoiOTQzMmE3NGJjYmFmNTQyYzUwZjgyYWM1MzYxMjcyMDgifQ==</vt:lpwstr>
  </property>
</Properties>
</file>