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val="0"/>
        <w:spacing w:beforeAutospacing="0" w:afterAutospacing="0" w:line="462" w:lineRule="atLeast"/>
        <w:jc w:val="center"/>
        <w:rPr>
          <w:rFonts w:hint="default" w:ascii="微软雅黑" w:hAnsi="微软雅黑" w:eastAsia="微软雅黑" w:cs="微软雅黑"/>
          <w:color w:val="333333"/>
          <w:sz w:val="32"/>
          <w:szCs w:val="32"/>
        </w:rPr>
      </w:pPr>
      <w:bookmarkStart w:id="0" w:name="_GoBack"/>
      <w:bookmarkEnd w:id="0"/>
      <w:r>
        <w:rPr>
          <w:rFonts w:ascii="微软雅黑" w:hAnsi="微软雅黑" w:eastAsia="微软雅黑" w:cs="微软雅黑"/>
          <w:color w:val="333333"/>
          <w:sz w:val="32"/>
          <w:szCs w:val="32"/>
        </w:rPr>
        <w:t xml:space="preserve"> 句容市电子商务进农村综合示范项目北部新城电商创业创新中心装饰工程招标公告</w:t>
      </w:r>
    </w:p>
    <w:p>
      <w:pPr>
        <w:pStyle w:val="7"/>
        <w:widowControl/>
        <w:shd w:val="clear" w:color="auto" w:fill="FFFFFF"/>
        <w:spacing w:before="226" w:beforeAutospacing="0" w:after="226" w:afterAutospacing="0" w:line="36" w:lineRule="atLeast"/>
        <w:jc w:val="center"/>
        <w:rPr>
          <w:rFonts w:ascii="Calibri" w:hAnsi="Calibri" w:cs="Calibri"/>
        </w:rPr>
      </w:pPr>
    </w:p>
    <w:p>
      <w:pPr>
        <w:pStyle w:val="7"/>
        <w:widowControl/>
        <w:shd w:val="clear" w:color="auto" w:fill="FFFFFF"/>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 </w:t>
      </w:r>
    </w:p>
    <w:p>
      <w:pPr>
        <w:pStyle w:val="7"/>
        <w:widowControl/>
        <w:shd w:val="clear" w:color="auto" w:fill="FFFFFF"/>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一、招标条件</w:t>
      </w: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本招标项目</w:t>
      </w:r>
      <w:r>
        <w:rPr>
          <w:rFonts w:hint="eastAsia" w:ascii="宋体" w:hAnsi="宋体" w:eastAsia="宋体" w:cs="宋体"/>
          <w:b/>
          <w:bCs/>
          <w:color w:val="333333"/>
          <w:u w:val="single"/>
          <w:shd w:val="clear" w:color="auto" w:fill="FFFFFF"/>
        </w:rPr>
        <w:t xml:space="preserve"> 句容市电子商务进农村综合示范项目北部新城电商创业创新中心装饰工程</w:t>
      </w:r>
      <w:r>
        <w:rPr>
          <w:rFonts w:hint="eastAsia" w:ascii="宋体" w:hAnsi="宋体" w:eastAsia="宋体" w:cs="宋体"/>
          <w:color w:val="000000"/>
          <w:shd w:val="clear" w:color="auto" w:fill="FFFFFF"/>
        </w:rPr>
        <w:t>已经批准建设，项目业主为 </w:t>
      </w:r>
      <w:r>
        <w:rPr>
          <w:rFonts w:hint="eastAsia" w:ascii="宋体" w:hAnsi="宋体" w:eastAsia="宋体" w:cs="宋体"/>
          <w:b/>
          <w:bCs/>
          <w:color w:val="000000"/>
          <w:u w:val="single"/>
          <w:shd w:val="clear" w:color="auto" w:fill="FFFFFF"/>
        </w:rPr>
        <w:t>句容市商务局 </w:t>
      </w:r>
      <w:r>
        <w:rPr>
          <w:rFonts w:hint="eastAsia" w:ascii="宋体" w:hAnsi="宋体" w:eastAsia="宋体" w:cs="宋体"/>
          <w:color w:val="000000"/>
          <w:shd w:val="clear" w:color="auto" w:fill="FFFFFF"/>
        </w:rPr>
        <w:t>，代理公司为</w:t>
      </w:r>
      <w:r>
        <w:rPr>
          <w:rFonts w:hint="eastAsia" w:ascii="宋体" w:hAnsi="宋体" w:eastAsia="宋体" w:cs="宋体"/>
          <w:b/>
          <w:bCs/>
          <w:color w:val="000000"/>
          <w:u w:val="single"/>
          <w:shd w:val="clear" w:color="auto" w:fill="FFFFFF"/>
        </w:rPr>
        <w:t>大洲设计咨询集团有限公司</w:t>
      </w:r>
      <w:r>
        <w:rPr>
          <w:rFonts w:hint="eastAsia" w:ascii="宋体" w:hAnsi="宋体" w:eastAsia="宋体" w:cs="宋体"/>
          <w:color w:val="000000"/>
          <w:shd w:val="clear" w:color="auto" w:fill="FFFFFF"/>
        </w:rPr>
        <w:t>，项目出资比例为</w:t>
      </w:r>
      <w:r>
        <w:rPr>
          <w:rFonts w:hint="eastAsia" w:ascii="宋体" w:hAnsi="宋体" w:eastAsia="宋体" w:cs="宋体"/>
          <w:color w:val="000000"/>
          <w:u w:val="single"/>
          <w:shd w:val="clear" w:color="auto" w:fill="FFFFFF"/>
        </w:rPr>
        <w:t> </w:t>
      </w:r>
      <w:r>
        <w:rPr>
          <w:rFonts w:hint="eastAsia" w:ascii="宋体" w:hAnsi="宋体" w:eastAsia="宋体" w:cs="宋体"/>
          <w:b/>
          <w:bCs/>
          <w:color w:val="000000"/>
          <w:u w:val="single"/>
          <w:shd w:val="clear" w:color="auto" w:fill="FFFFFF"/>
        </w:rPr>
        <w:t>100%</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，项目已具备招标条件，现对该项目施工进行招标。</w:t>
      </w:r>
    </w:p>
    <w:p>
      <w:pPr>
        <w:pStyle w:val="7"/>
        <w:widowControl/>
        <w:shd w:val="clear" w:color="auto" w:fill="FFFFFF"/>
        <w:spacing w:beforeAutospacing="0" w:afterAutospacing="0" w:line="360" w:lineRule="auto"/>
        <w:rPr>
          <w:rFonts w:ascii="宋体" w:hAnsi="宋体" w:eastAsia="宋体" w:cs="宋体"/>
        </w:rPr>
      </w:pP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二、</w:t>
      </w:r>
      <w:r>
        <w:rPr>
          <w:rFonts w:hint="eastAsia" w:ascii="宋体" w:hAnsi="宋体" w:eastAsia="宋体" w:cs="宋体"/>
          <w:b/>
          <w:bCs/>
          <w:color w:val="000000"/>
          <w:shd w:val="clear" w:color="auto" w:fill="FFFFFF"/>
        </w:rPr>
        <w:t>项目概况与招标方式</w:t>
      </w: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2.1、</w:t>
      </w:r>
      <w:r>
        <w:rPr>
          <w:rFonts w:hint="eastAsia" w:ascii="宋体" w:hAnsi="宋体" w:eastAsia="宋体" w:cs="宋体"/>
          <w:color w:val="333333"/>
          <w:shd w:val="clear" w:color="auto" w:fill="FFFFFF"/>
        </w:rPr>
        <w:t>建设地点：</w:t>
      </w:r>
      <w:r>
        <w:rPr>
          <w:rFonts w:hint="eastAsia" w:ascii="宋体" w:hAnsi="宋体" w:eastAsia="宋体" w:cs="宋体"/>
          <w:color w:val="333333"/>
          <w:u w:val="single"/>
          <w:shd w:val="clear" w:color="auto" w:fill="FFFFFF"/>
        </w:rPr>
        <w:t> 句容市华阳街道</w:t>
      </w: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333333"/>
          <w:shd w:val="clear" w:color="auto" w:fill="FFFFFF"/>
        </w:rPr>
        <w:t>2.2、招标控制价:</w:t>
      </w:r>
      <w:r>
        <w:rPr>
          <w:rFonts w:hint="eastAsia" w:ascii="宋体" w:hAnsi="宋体" w:eastAsia="宋体" w:cs="宋体"/>
          <w:color w:val="333333"/>
          <w:u w:val="single"/>
          <w:shd w:val="clear" w:color="auto" w:fill="FFFFFF"/>
        </w:rPr>
        <w:t> 599854.02 </w:t>
      </w:r>
      <w:r>
        <w:rPr>
          <w:rFonts w:hint="eastAsia" w:ascii="宋体" w:hAnsi="宋体" w:eastAsia="宋体" w:cs="宋体"/>
          <w:color w:val="333333"/>
          <w:shd w:val="clear" w:color="auto" w:fill="FFFFFF"/>
        </w:rPr>
        <w:t>元</w:t>
      </w:r>
    </w:p>
    <w:p>
      <w:pPr>
        <w:pStyle w:val="7"/>
        <w:widowControl/>
        <w:shd w:val="clear" w:color="auto" w:fill="FFFFFF"/>
        <w:spacing w:beforeAutospacing="0" w:afterAutospacing="0" w:line="360" w:lineRule="auto"/>
        <w:ind w:firstLine="480" w:firstLineChars="200"/>
        <w:rPr>
          <w:rFonts w:ascii="宋体" w:hAnsi="宋体" w:eastAsia="宋体" w:cs="宋体"/>
          <w:color w:val="FF0000"/>
          <w:u w:val="single"/>
          <w:shd w:val="clear" w:color="auto" w:fill="FFFFFF"/>
        </w:rPr>
      </w:pPr>
      <w:r>
        <w:rPr>
          <w:rFonts w:hint="eastAsia" w:ascii="宋体" w:hAnsi="宋体" w:eastAsia="宋体" w:cs="宋体"/>
          <w:color w:val="333333"/>
          <w:shd w:val="clear" w:color="auto" w:fill="FFFFFF"/>
        </w:rPr>
        <w:t>2.3、计划工期 ：</w:t>
      </w:r>
      <w:r>
        <w:rPr>
          <w:rFonts w:hint="eastAsia" w:ascii="宋体" w:hAnsi="宋体" w:eastAsia="宋体" w:cs="宋体"/>
          <w:color w:val="FF0000"/>
          <w:u w:val="single"/>
          <w:shd w:val="clear" w:color="auto" w:fill="FFFFFF"/>
        </w:rPr>
        <w:t>50日历天</w:t>
      </w:r>
    </w:p>
    <w:p>
      <w:pPr>
        <w:pStyle w:val="7"/>
        <w:widowControl/>
        <w:shd w:val="clear" w:color="auto" w:fill="FFFFFF"/>
        <w:spacing w:beforeAutospacing="0" w:afterAutospacing="0"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2.4、招标范围： 句容市电子商务进农村综合示范项目北部新城电商创业创新中心装饰工程（施工图纸及清单工程量范围内全部内容）</w:t>
      </w: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333333"/>
          <w:shd w:val="clear" w:color="auto" w:fill="FFFFFF"/>
        </w:rPr>
        <w:t>2.5、质量要求：验收合格</w:t>
      </w:r>
    </w:p>
    <w:p>
      <w:pPr>
        <w:pStyle w:val="7"/>
        <w:widowControl/>
        <w:shd w:val="clear" w:color="auto" w:fill="FFFFFF"/>
        <w:spacing w:beforeAutospacing="0" w:afterAutospacing="0" w:line="360" w:lineRule="auto"/>
        <w:ind w:firstLine="480" w:firstLineChars="200"/>
        <w:rPr>
          <w:rFonts w:ascii="宋体" w:hAnsi="宋体" w:eastAsia="宋体" w:cs="宋体"/>
        </w:rPr>
      </w:pPr>
      <w:r>
        <w:rPr>
          <w:rFonts w:hint="eastAsia" w:ascii="宋体" w:hAnsi="宋体" w:eastAsia="宋体" w:cs="宋体"/>
          <w:color w:val="333333"/>
          <w:shd w:val="clear" w:color="auto" w:fill="FFFFFF"/>
        </w:rPr>
        <w:t>2.6、标段划分：本招标工程共分</w:t>
      </w:r>
      <w:r>
        <w:rPr>
          <w:rFonts w:hint="eastAsia" w:ascii="宋体" w:hAnsi="宋体" w:eastAsia="宋体" w:cs="宋体"/>
          <w:color w:val="333333"/>
          <w:u w:val="single"/>
          <w:shd w:val="clear" w:color="auto" w:fill="FFFFFF"/>
        </w:rPr>
        <w:t> 1 </w:t>
      </w:r>
      <w:r>
        <w:rPr>
          <w:rFonts w:hint="eastAsia" w:ascii="宋体" w:hAnsi="宋体" w:eastAsia="宋体" w:cs="宋体"/>
          <w:color w:val="333333"/>
          <w:shd w:val="clear" w:color="auto" w:fill="FFFFFF"/>
        </w:rPr>
        <w:t>个标段</w:t>
      </w:r>
    </w:p>
    <w:p>
      <w:pPr>
        <w:pStyle w:val="7"/>
        <w:widowControl/>
        <w:shd w:val="clear" w:color="auto" w:fill="FFFFFF"/>
        <w:spacing w:beforeAutospacing="0" w:afterAutospacing="0"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2.7、其他要求： 付款方式详见合同内容</w:t>
      </w:r>
    </w:p>
    <w:p>
      <w:pPr>
        <w:pStyle w:val="7"/>
        <w:widowControl/>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履约保证金：中标人必须在签订合同前向招标人提交中标金额的10%作为履约保证金，工程竣工验收合格后，按程序返还。</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投标人在收到招标文件，应认真阅读，若有疑问需要澄清，应于规定时间内以书面形式向招标人（代理人）提出，招标人（代理人）将以书面形式予以解答。否则本工程量清单视为被投标单位认可，结算时招标范围内的工程结算量不得超过招标清单量。各投标人务必自行踏勘现场，了解项目现场、水电、交通、潜在风险等情况，在投标报价中一并考虑，不得因上述因素提出增加造价。</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三、投标人资格要求</w:t>
      </w:r>
    </w:p>
    <w:p>
      <w:pPr>
        <w:pStyle w:val="7"/>
        <w:widowControl/>
        <w:spacing w:beforeAutospacing="0" w:afterAutospacing="0" w:line="360" w:lineRule="auto"/>
        <w:ind w:firstLine="480" w:firstLineChars="200"/>
        <w:rPr>
          <w:rFonts w:ascii="宋体" w:hAnsi="宋体" w:eastAsia="宋体" w:cs="宋体"/>
          <w:b/>
          <w:bCs/>
          <w:color w:val="333333"/>
          <w:u w:val="single"/>
          <w:shd w:val="clear" w:color="auto" w:fill="FFFFFF"/>
        </w:rPr>
      </w:pPr>
      <w:r>
        <w:rPr>
          <w:rFonts w:hint="eastAsia" w:ascii="宋体" w:hAnsi="宋体" w:eastAsia="宋体" w:cs="宋体"/>
          <w:color w:val="000000"/>
          <w:shd w:val="clear" w:color="auto" w:fill="FFFFFF"/>
        </w:rPr>
        <w:t>3.1、申请人资质类别和等级：</w:t>
      </w:r>
      <w:r>
        <w:rPr>
          <w:rFonts w:hint="eastAsia" w:ascii="宋体" w:hAnsi="宋体" w:eastAsia="宋体" w:cs="宋体"/>
          <w:b/>
          <w:bCs/>
          <w:color w:val="000000"/>
          <w:u w:val="single"/>
          <w:shd w:val="clear" w:color="auto" w:fill="FFFFFF"/>
        </w:rPr>
        <w:t xml:space="preserve">建筑装修装饰工程专业承包二级及以上资质； </w:t>
      </w:r>
    </w:p>
    <w:p>
      <w:pPr>
        <w:pStyle w:val="7"/>
        <w:widowControl/>
        <w:spacing w:beforeAutospacing="0" w:afterAutospacing="0" w:line="360" w:lineRule="auto"/>
        <w:ind w:firstLine="480" w:firstLineChars="200"/>
        <w:rPr>
          <w:rFonts w:ascii="宋体" w:hAnsi="宋体" w:eastAsia="宋体" w:cs="宋体"/>
          <w:b/>
          <w:bCs/>
          <w:color w:val="000000"/>
          <w:u w:val="single"/>
          <w:shd w:val="clear" w:color="auto" w:fill="FFFFFF"/>
        </w:rPr>
      </w:pPr>
      <w:r>
        <w:rPr>
          <w:rFonts w:hint="eastAsia" w:ascii="宋体" w:hAnsi="宋体" w:eastAsia="宋体" w:cs="宋体"/>
          <w:color w:val="000000"/>
          <w:shd w:val="clear" w:color="auto" w:fill="FFFFFF"/>
        </w:rPr>
        <w:t>3.2、拟选派项目经理资质等级：</w:t>
      </w:r>
      <w:r>
        <w:rPr>
          <w:rFonts w:hint="eastAsia" w:ascii="宋体" w:hAnsi="宋体" w:eastAsia="宋体" w:cs="宋体"/>
          <w:b/>
          <w:bCs/>
          <w:color w:val="000000"/>
          <w:u w:val="single"/>
          <w:shd w:val="clear" w:color="auto" w:fill="FFFFFF"/>
        </w:rPr>
        <w:t xml:space="preserve">建筑工程专业二级注册建造师及以上； </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3.3、企业业绩、信誉：</w:t>
      </w:r>
      <w:r>
        <w:rPr>
          <w:rFonts w:hint="eastAsia" w:ascii="宋体" w:hAnsi="宋体" w:eastAsia="宋体" w:cs="宋体"/>
          <w:b/>
          <w:bCs/>
          <w:color w:val="000000"/>
          <w:u w:val="single"/>
          <w:shd w:val="clear" w:color="auto" w:fill="FFFFFF"/>
        </w:rPr>
        <w:t>无工程质量、安全生产事故及暂停、整顿期内的、 无农民工资欠薪情况</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3.4、项目经理业绩、信誉：</w:t>
      </w:r>
      <w:r>
        <w:rPr>
          <w:rFonts w:hint="eastAsia" w:ascii="宋体" w:hAnsi="宋体" w:eastAsia="宋体" w:cs="宋体"/>
          <w:color w:val="000000"/>
          <w:u w:val="single"/>
          <w:shd w:val="clear" w:color="auto" w:fill="FFFFFF"/>
        </w:rPr>
        <w:t>  </w:t>
      </w:r>
      <w:r>
        <w:rPr>
          <w:rFonts w:hint="eastAsia" w:ascii="宋体" w:hAnsi="宋体" w:eastAsia="宋体" w:cs="宋体"/>
          <w:b/>
          <w:bCs/>
          <w:color w:val="000000"/>
          <w:u w:val="single"/>
          <w:shd w:val="clear" w:color="auto" w:fill="FFFFFF"/>
        </w:rPr>
        <w:t>近两年无安全质量事故  </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四、投标人条件</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4.1、投标人必要合格条件</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4.1.1、具有独立订立合同的能力；</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4.1.2、未处于被责令停业、投标资格被取消或者财产被接管、冻结和破产状态；</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4.1.3、企业没有因骗取中标或者严重违约以及发生重大工程质量、安全生产事故违法违规等问题、被有关部门暂停投标资格并在暂停期内的；</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4.1.4、企业的资质类别、等级和项目经理的资质满足招标公告要求；</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4.1.5、企业具有安全生产条件，并取得安全生产许可证；</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4.1.6、符合法律、法规规定的其他条件。</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4.2其他条件</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4.2.1、企业资质以开标当天动态检查结果为准，若动态检查不合格作废标处理；</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4.2.2、开标时拟派法定代表人或授权委托人（持身份证原件、开标前三个月</w:t>
      </w:r>
      <w:r>
        <w:rPr>
          <w:rFonts w:hint="eastAsia" w:ascii="宋体" w:hAnsi="宋体" w:eastAsia="宋体" w:cs="宋体"/>
          <w:color w:val="000000"/>
        </w:rPr>
        <w:t>（</w:t>
      </w:r>
      <w:r>
        <w:rPr>
          <w:rFonts w:hint="eastAsia" w:ascii="宋体" w:hAnsi="宋体" w:eastAsia="宋体" w:cs="宋体"/>
          <w:color w:val="FF0000"/>
        </w:rPr>
        <w:t xml:space="preserve"> 2023年2-4月</w:t>
      </w:r>
      <w:r>
        <w:rPr>
          <w:rFonts w:hint="eastAsia" w:ascii="宋体" w:hAnsi="宋体" w:eastAsia="宋体" w:cs="宋体"/>
          <w:color w:val="000000"/>
        </w:rPr>
        <w:t>）</w:t>
      </w:r>
      <w:r>
        <w:rPr>
          <w:rFonts w:hint="eastAsia" w:ascii="宋体" w:hAnsi="宋体" w:eastAsia="宋体" w:cs="宋体"/>
          <w:color w:val="000000"/>
          <w:shd w:val="clear" w:color="auto" w:fill="FFFFFF"/>
        </w:rPr>
        <w:t>社保证明）须到场；</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4.2.3、本工程不接受联合体投标；</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4.2.4、凡具备承担招标工程项目的能力并具备上述规定的资格条件的施工企业，均可对上述工程进行投标。</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4.2.5、</w:t>
      </w:r>
      <w:r>
        <w:rPr>
          <w:rFonts w:hint="eastAsia" w:ascii="宋体" w:hAnsi="宋体" w:eastAsia="宋体" w:cs="宋体"/>
          <w:b/>
          <w:bCs/>
          <w:color w:val="000000"/>
          <w:shd w:val="clear" w:color="auto" w:fill="FFFFFF"/>
        </w:rPr>
        <w:t>投标单位自行负责协调矛盾、费用自理 。</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4.2.6、</w:t>
      </w:r>
      <w:r>
        <w:rPr>
          <w:rFonts w:hint="eastAsia" w:ascii="宋体" w:hAnsi="宋体" w:eastAsia="宋体" w:cs="宋体"/>
          <w:b/>
          <w:bCs/>
          <w:color w:val="000000"/>
          <w:shd w:val="clear" w:color="auto" w:fill="FFFFFF"/>
        </w:rPr>
        <w:t>当招标文件与招标公告不符时，以招标公告为准。</w:t>
      </w:r>
    </w:p>
    <w:p>
      <w:pPr>
        <w:pStyle w:val="7"/>
        <w:widowControl/>
        <w:spacing w:beforeAutospacing="0" w:afterAutospacing="0" w:line="360" w:lineRule="auto"/>
        <w:ind w:firstLine="482" w:firstLineChars="200"/>
        <w:rPr>
          <w:rFonts w:ascii="宋体" w:hAnsi="宋体" w:eastAsia="宋体" w:cs="宋体"/>
          <w:color w:val="FF0000"/>
        </w:rPr>
      </w:pPr>
      <w:r>
        <w:rPr>
          <w:rFonts w:hint="eastAsia" w:ascii="宋体" w:hAnsi="宋体" w:eastAsia="宋体" w:cs="宋体"/>
          <w:b/>
          <w:bCs/>
          <w:color w:val="FF0000"/>
          <w:shd w:val="clear" w:color="auto" w:fill="FFFFFF"/>
        </w:rPr>
        <w:t xml:space="preserve">五、资格审查  </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5.1、企业有效营业执照；（原件及复印件加盖公章）</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5.2、企业资质证书（原件及复印件加盖公章）；</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5.3、项目经理证书（原件及复印件加盖公章）；</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5.4、项目经理安全培训合格证B类证（原件及复印件加盖公章）；</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5.5、企业安全生产许可证（原件及复印件加盖公章）；</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5.6、项目经理无在建工程承诺书（原件）；</w:t>
      </w:r>
    </w:p>
    <w:p>
      <w:pPr>
        <w:pStyle w:val="7"/>
        <w:widowControl/>
        <w:shd w:val="clear" w:color="auto" w:fill="FFFFFF"/>
        <w:spacing w:beforeAutospacing="0" w:afterAutospacing="0" w:line="360" w:lineRule="auto"/>
        <w:ind w:firstLine="480" w:firstLineChars="200"/>
        <w:rPr>
          <w:rFonts w:ascii="宋体" w:hAnsi="宋体" w:eastAsia="宋体" w:cs="宋体"/>
          <w:color w:val="FF0000"/>
          <w:shd w:val="clear" w:color="auto" w:fill="FFFFFF"/>
        </w:rPr>
      </w:pPr>
      <w:r>
        <w:rPr>
          <w:rFonts w:hint="eastAsia" w:ascii="宋体" w:hAnsi="宋体" w:eastAsia="宋体" w:cs="宋体"/>
          <w:color w:val="FF0000"/>
          <w:shd w:val="clear" w:color="auto" w:fill="FFFFFF"/>
        </w:rPr>
        <w:t>5.7、项目经理最近三个月（</w:t>
      </w:r>
      <w:r>
        <w:rPr>
          <w:rFonts w:hint="eastAsia" w:ascii="宋体" w:hAnsi="宋体" w:eastAsia="宋体" w:cs="宋体"/>
          <w:color w:val="FF0000"/>
        </w:rPr>
        <w:t xml:space="preserve"> 2023年2-4月</w:t>
      </w:r>
      <w:r>
        <w:rPr>
          <w:rFonts w:hint="eastAsia" w:ascii="宋体" w:hAnsi="宋体" w:eastAsia="宋体" w:cs="宋体"/>
          <w:color w:val="FF0000"/>
          <w:shd w:val="clear" w:color="auto" w:fill="FFFFFF"/>
        </w:rPr>
        <w:t>）社保证明 （原件及复印件加盖公章）；</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5.8、投标人提供动态核查企业资质核查结果达标承诺书（原件）；</w:t>
      </w:r>
    </w:p>
    <w:p>
      <w:pPr>
        <w:pStyle w:val="7"/>
        <w:widowControl/>
        <w:shd w:val="clear" w:color="auto" w:fill="FFFFFF"/>
        <w:spacing w:beforeAutospacing="0" w:afterAutospacing="0" w:line="360" w:lineRule="auto"/>
        <w:ind w:firstLine="480" w:firstLineChars="200"/>
        <w:rPr>
          <w:rFonts w:ascii="宋体" w:hAnsi="宋体" w:eastAsia="宋体" w:cs="宋体"/>
          <w:color w:val="FF0000"/>
        </w:rPr>
      </w:pPr>
      <w:r>
        <w:rPr>
          <w:rFonts w:hint="eastAsia" w:ascii="宋体" w:hAnsi="宋体" w:eastAsia="宋体" w:cs="宋体"/>
          <w:color w:val="FF0000"/>
          <w:shd w:val="clear" w:color="auto" w:fill="FFFFFF"/>
        </w:rPr>
        <w:t>以上材料需提供原件核查，复印件加盖公章胶装在投标文件里，评标时将在江苏省建筑市场监管与诚信信息一体化平台核查投标单位资质，如招标文件要求的相应资质核查不合格，则资审不通过。</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注：</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1.如投标人注册所在地人力资源和社会保障部门明确的最大查询期与招标文件规定的月份不一致时，须提供相应的文件规定；</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2.项目经理达到国家法定退休年龄的，无需提供社保证明材料；项目经理未达到国家法定退休年龄，但提前退休的，提供人力资源和社会保障部门出具的退休证明材料。</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3.如投标人注册所在地因新冠肺炎疫情原因缓交或免交招标文件要求月份的社会保险的，请提供企业注册所在地政府主管部门的文件，同时提供有效的投标人与项目经理的劳动聘用合同。</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4.本工程采用资格后审（接受报名不代表通过资审），本次资格审查时所涉及的资格证明材料均以投标单位提供的资格审查原件为准，如投标人在开标时提供的资料不完整，则资格审查时不予认可。经资格审查不合格的投标人不得进入下一轮评审。合格的投标人未满3家时，将根据苏建规『2017』1号文件规定，重新招标。</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六、评标办法</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评标细则</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6.1本次招标采用</w:t>
      </w:r>
      <w:r>
        <w:rPr>
          <w:rFonts w:hint="eastAsia" w:ascii="宋体" w:hAnsi="宋体" w:eastAsia="宋体" w:cs="宋体"/>
          <w:b/>
          <w:bCs/>
          <w:color w:val="000000"/>
          <w:u w:val="single"/>
          <w:shd w:val="clear" w:color="auto" w:fill="FFFFFF"/>
        </w:rPr>
        <w:t>综合评分法</w:t>
      </w:r>
      <w:r>
        <w:rPr>
          <w:rFonts w:hint="eastAsia" w:ascii="宋体" w:hAnsi="宋体" w:eastAsia="宋体" w:cs="宋体"/>
          <w:color w:val="000000"/>
          <w:shd w:val="clear" w:color="auto" w:fill="FFFFFF"/>
        </w:rPr>
        <w:t>，总分值为</w:t>
      </w:r>
      <w:r>
        <w:rPr>
          <w:rFonts w:hint="eastAsia" w:ascii="宋体" w:hAnsi="宋体" w:eastAsia="宋体" w:cs="宋体"/>
          <w:b/>
          <w:bCs/>
          <w:color w:val="000000"/>
          <w:shd w:val="clear" w:color="auto" w:fill="FFFFFF"/>
        </w:rPr>
        <w:t>100</w:t>
      </w:r>
      <w:r>
        <w:rPr>
          <w:rFonts w:hint="eastAsia" w:ascii="宋体" w:hAnsi="宋体" w:eastAsia="宋体" w:cs="宋体"/>
          <w:color w:val="000000"/>
          <w:shd w:val="clear" w:color="auto" w:fill="FFFFFF"/>
        </w:rPr>
        <w:t>分。</w:t>
      </w:r>
    </w:p>
    <w:tbl>
      <w:tblPr>
        <w:tblStyle w:val="8"/>
        <w:tblW w:w="91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6"/>
        <w:gridCol w:w="799"/>
        <w:gridCol w:w="6164"/>
        <w:gridCol w:w="764"/>
        <w:gridCol w:w="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696"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ascii="楷体" w:hAnsi="楷体" w:eastAsia="楷体" w:cs="楷体"/>
                <w:color w:val="000000"/>
                <w:shd w:val="clear" w:color="auto" w:fill="FFFFFF"/>
              </w:rPr>
              <w:t>序号</w:t>
            </w:r>
          </w:p>
        </w:tc>
        <w:tc>
          <w:tcPr>
            <w:tcW w:w="799"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hint="eastAsia" w:ascii="楷体" w:hAnsi="楷体" w:eastAsia="楷体" w:cs="楷体"/>
                <w:color w:val="000000"/>
                <w:shd w:val="clear" w:color="auto" w:fill="FFFFFF"/>
              </w:rPr>
              <w:t>条件</w:t>
            </w:r>
          </w:p>
        </w:tc>
        <w:tc>
          <w:tcPr>
            <w:tcW w:w="6164"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hint="eastAsia" w:ascii="楷体" w:hAnsi="楷体" w:eastAsia="楷体" w:cs="楷体"/>
                <w:color w:val="000000"/>
                <w:shd w:val="clear" w:color="auto" w:fill="FFFFFF"/>
              </w:rPr>
              <w:t>内容</w:t>
            </w:r>
          </w:p>
        </w:tc>
        <w:tc>
          <w:tcPr>
            <w:tcW w:w="764"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hint="eastAsia" w:ascii="楷体" w:hAnsi="楷体" w:eastAsia="楷体" w:cs="楷体"/>
                <w:color w:val="000000"/>
                <w:shd w:val="clear" w:color="auto" w:fill="FFFFFF"/>
              </w:rPr>
              <w:t>得分</w:t>
            </w:r>
          </w:p>
        </w:tc>
        <w:tc>
          <w:tcPr>
            <w:tcW w:w="76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hint="eastAsia" w:ascii="楷体" w:hAnsi="楷体" w:eastAsia="楷体" w:cs="楷体"/>
                <w:color w:val="000000"/>
                <w:shd w:val="clear" w:color="auto" w:fill="FFFFFF"/>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1" w:hRule="atLeast"/>
          <w:jc w:val="center"/>
        </w:trPr>
        <w:tc>
          <w:tcPr>
            <w:tcW w:w="696"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hint="eastAsia" w:ascii="楷体" w:hAnsi="楷体" w:eastAsia="楷体" w:cs="楷体"/>
                <w:color w:val="000000"/>
                <w:shd w:val="clear" w:color="auto" w:fill="FFFFFF"/>
              </w:rPr>
              <w:t>1</w:t>
            </w:r>
          </w:p>
        </w:tc>
        <w:tc>
          <w:tcPr>
            <w:tcW w:w="799"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rPr>
                <w:rFonts w:ascii="Calibri" w:hAnsi="Calibri" w:cs="Calibri"/>
              </w:rPr>
            </w:pPr>
            <w:r>
              <w:rPr>
                <w:rFonts w:hint="eastAsia" w:ascii="楷体" w:hAnsi="楷体" w:eastAsia="楷体" w:cs="楷体"/>
                <w:color w:val="000000"/>
                <w:shd w:val="clear" w:color="auto" w:fill="FFFFFF"/>
              </w:rPr>
              <w:t>投标报价75分</w:t>
            </w:r>
          </w:p>
        </w:tc>
        <w:tc>
          <w:tcPr>
            <w:tcW w:w="6164"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ind w:firstLine="480"/>
              <w:rPr>
                <w:rFonts w:ascii="楷体" w:hAnsi="楷体" w:eastAsia="楷体" w:cs="楷体"/>
                <w:color w:val="000000"/>
                <w:shd w:val="clear" w:color="auto" w:fill="FFFFFF"/>
              </w:rPr>
            </w:pPr>
            <w:r>
              <w:rPr>
                <w:rFonts w:hint="eastAsia" w:ascii="楷体" w:hAnsi="楷体" w:eastAsia="楷体" w:cs="楷体"/>
                <w:color w:val="000000"/>
                <w:shd w:val="clear" w:color="auto" w:fill="FFFFFF"/>
              </w:rPr>
              <w:t>以有效投标文件（有效投标文件是指未被评标委员会判定为无效标的投标文件）的评标价（评标价是指经澄清、补正和修正算术计算错误的投标报价）算术平均值为A〔当有效投标文件≥7家时，去掉一个最高分和一个最低分后进行平均；当有效投标文件4－6家时，剔除最高报价（最高报价相同的均剔除）后进行算术平均；当有效投标文件＜4时，则次低报价作为投标平均价A〕。</w:t>
            </w:r>
          </w:p>
          <w:p>
            <w:pPr>
              <w:pStyle w:val="7"/>
              <w:widowControl/>
              <w:spacing w:before="225" w:beforeAutospacing="0" w:after="225" w:afterAutospacing="0"/>
              <w:ind w:firstLine="480"/>
              <w:rPr>
                <w:rFonts w:ascii="Calibri" w:hAnsi="Calibri" w:cs="Calibri"/>
              </w:rPr>
            </w:pPr>
            <w:r>
              <w:rPr>
                <w:rFonts w:hint="eastAsia" w:ascii="楷体" w:hAnsi="楷体" w:eastAsia="楷体" w:cs="楷体"/>
                <w:color w:val="000000"/>
                <w:shd w:val="clear" w:color="auto" w:fill="FFFFFF"/>
              </w:rPr>
              <w:t>以有效投标报价平均值A作为评标基准价，评标价等于评标基准价的得满分，偏离评标基准价的相应扣减得分；偏离评标基准价的按每高出1%扣0.6分，每低于1％扣0.4分,不足1%的按照插入法计算得分，保留两位小数。</w:t>
            </w:r>
          </w:p>
        </w:tc>
        <w:tc>
          <w:tcPr>
            <w:tcW w:w="764"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rPr>
                <w:rFonts w:ascii="Calibri" w:hAnsi="Calibri" w:cs="Calibri"/>
              </w:rPr>
            </w:pPr>
            <w:r>
              <w:rPr>
                <w:rFonts w:hint="eastAsia" w:ascii="宋体" w:hAnsi="宋体" w:eastAsia="宋体" w:cs="宋体"/>
                <w:color w:val="000000"/>
                <w:sz w:val="21"/>
                <w:szCs w:val="21"/>
                <w:shd w:val="clear" w:color="auto" w:fill="FFFFFF"/>
              </w:rPr>
              <w:t> </w:t>
            </w:r>
          </w:p>
        </w:tc>
        <w:tc>
          <w:tcPr>
            <w:tcW w:w="762"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rPr>
                <w:rFonts w:ascii="Calibri" w:hAnsi="Calibri" w:cs="Calibri"/>
              </w:rPr>
            </w:pPr>
            <w:r>
              <w:rPr>
                <w:rFonts w:hint="eastAsia" w:ascii="宋体" w:hAnsi="宋体" w:eastAsia="宋体" w:cs="宋体"/>
                <w:color w:val="000000"/>
                <w:sz w:val="21"/>
                <w:szCs w:val="21"/>
                <w:shd w:val="clear" w:color="auto" w:fill="FFFFFF"/>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1" w:hRule="atLeast"/>
          <w:jc w:val="center"/>
        </w:trPr>
        <w:tc>
          <w:tcPr>
            <w:tcW w:w="696" w:type="dxa"/>
            <w:tcBorders>
              <w:top w:val="nil"/>
              <w:left w:val="single" w:color="auto" w:sz="8" w:space="0"/>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jc w:val="center"/>
              <w:rPr>
                <w:rFonts w:ascii="Calibri" w:hAnsi="Calibri" w:cs="Calibri"/>
              </w:rPr>
            </w:pPr>
            <w:r>
              <w:rPr>
                <w:rFonts w:hint="eastAsia" w:ascii="楷体" w:hAnsi="楷体" w:eastAsia="楷体" w:cs="楷体"/>
                <w:color w:val="000000"/>
                <w:shd w:val="clear" w:color="auto" w:fill="FFFFFF"/>
              </w:rPr>
              <w:t>2</w:t>
            </w:r>
          </w:p>
        </w:tc>
        <w:tc>
          <w:tcPr>
            <w:tcW w:w="799"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rPr>
                <w:rFonts w:ascii="Calibri" w:hAnsi="Calibri" w:cs="Calibri"/>
              </w:rPr>
            </w:pPr>
            <w:r>
              <w:rPr>
                <w:rFonts w:hint="eastAsia" w:ascii="楷体" w:hAnsi="楷体" w:eastAsia="楷体" w:cs="楷体"/>
                <w:color w:val="000000"/>
                <w:shd w:val="clear" w:color="auto" w:fill="FFFFFF"/>
              </w:rPr>
              <w:t>施工组织设计</w:t>
            </w:r>
          </w:p>
          <w:p>
            <w:pPr>
              <w:pStyle w:val="7"/>
              <w:widowControl/>
              <w:spacing w:before="225" w:beforeAutospacing="0" w:after="225" w:afterAutospacing="0"/>
              <w:rPr>
                <w:rFonts w:ascii="Calibri" w:hAnsi="Calibri" w:cs="Calibri"/>
              </w:rPr>
            </w:pPr>
            <w:r>
              <w:rPr>
                <w:rFonts w:hint="eastAsia" w:ascii="楷体" w:hAnsi="楷体" w:eastAsia="楷体" w:cs="楷体"/>
                <w:color w:val="000000"/>
                <w:shd w:val="clear" w:color="auto" w:fill="FFFFFF"/>
              </w:rPr>
              <w:t>25分</w:t>
            </w:r>
          </w:p>
        </w:tc>
        <w:tc>
          <w:tcPr>
            <w:tcW w:w="6164"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ind w:firstLine="480"/>
              <w:rPr>
                <w:rFonts w:ascii="楷体" w:hAnsi="楷体" w:eastAsia="楷体" w:cs="楷体"/>
                <w:color w:val="000000"/>
                <w:shd w:val="clear" w:color="auto" w:fill="FFFFFF"/>
              </w:rPr>
            </w:pPr>
            <w:r>
              <w:rPr>
                <w:rFonts w:hint="eastAsia" w:ascii="楷体" w:hAnsi="楷体" w:eastAsia="楷体" w:cs="楷体"/>
                <w:color w:val="000000"/>
                <w:shd w:val="clear" w:color="auto" w:fill="FFFFFF"/>
              </w:rPr>
              <w:t>总体概述：施工组织总体设想、方案针对性及施工段划分（0-5分）；</w:t>
            </w:r>
          </w:p>
          <w:p>
            <w:pPr>
              <w:pStyle w:val="7"/>
              <w:widowControl/>
              <w:spacing w:before="225" w:beforeAutospacing="0" w:after="225" w:afterAutospacing="0"/>
              <w:ind w:firstLine="480"/>
              <w:rPr>
                <w:rFonts w:ascii="楷体" w:hAnsi="楷体" w:eastAsia="楷体" w:cs="楷体"/>
                <w:color w:val="000000"/>
                <w:shd w:val="clear" w:color="auto" w:fill="FFFFFF"/>
              </w:rPr>
            </w:pPr>
            <w:r>
              <w:rPr>
                <w:rFonts w:hint="eastAsia" w:ascii="楷体" w:hAnsi="楷体" w:eastAsia="楷体" w:cs="楷体"/>
                <w:color w:val="000000"/>
                <w:shd w:val="clear" w:color="auto" w:fill="FFFFFF"/>
              </w:rPr>
              <w:t>安全文明施工及环境保护措施，降低环境污染和噪音的措施（0-5分）；</w:t>
            </w:r>
          </w:p>
          <w:p>
            <w:pPr>
              <w:pStyle w:val="7"/>
              <w:widowControl/>
              <w:spacing w:before="225" w:beforeAutospacing="0" w:after="225" w:afterAutospacing="0"/>
              <w:ind w:firstLine="480"/>
              <w:rPr>
                <w:rFonts w:ascii="楷体" w:hAnsi="楷体" w:eastAsia="楷体" w:cs="楷体"/>
                <w:color w:val="000000"/>
                <w:shd w:val="clear" w:color="auto" w:fill="FFFFFF"/>
              </w:rPr>
            </w:pPr>
            <w:r>
              <w:rPr>
                <w:rFonts w:hint="eastAsia" w:ascii="楷体" w:hAnsi="楷体" w:eastAsia="楷体" w:cs="楷体"/>
                <w:color w:val="000000"/>
                <w:shd w:val="clear" w:color="auto" w:fill="FFFFFF"/>
              </w:rPr>
              <w:t>施工现场平面布置和临时设施、临时道路布置（0-5分）；</w:t>
            </w:r>
          </w:p>
          <w:p>
            <w:pPr>
              <w:pStyle w:val="7"/>
              <w:widowControl/>
              <w:spacing w:before="225" w:beforeAutospacing="0" w:after="225" w:afterAutospacing="0"/>
              <w:ind w:firstLine="480"/>
              <w:rPr>
                <w:rFonts w:ascii="楷体" w:hAnsi="楷体" w:eastAsia="楷体" w:cs="楷体"/>
                <w:color w:val="000000"/>
                <w:shd w:val="clear" w:color="auto" w:fill="FFFFFF"/>
              </w:rPr>
            </w:pPr>
            <w:r>
              <w:rPr>
                <w:rFonts w:hint="eastAsia" w:ascii="楷体" w:hAnsi="楷体" w:eastAsia="楷体" w:cs="楷体"/>
                <w:color w:val="000000"/>
                <w:shd w:val="clear" w:color="auto" w:fill="FFFFFF"/>
              </w:rPr>
              <w:t>施工进度计划和各阶段进度的保证措施（0-5分）；</w:t>
            </w:r>
          </w:p>
          <w:p>
            <w:pPr>
              <w:pStyle w:val="7"/>
              <w:widowControl/>
              <w:spacing w:before="225" w:beforeAutospacing="0" w:after="225" w:afterAutospacing="0"/>
              <w:ind w:firstLine="480"/>
              <w:rPr>
                <w:rFonts w:ascii="楷体" w:hAnsi="楷体" w:eastAsia="楷体" w:cs="楷体"/>
                <w:color w:val="000000"/>
                <w:shd w:val="clear" w:color="auto" w:fill="FFFFFF"/>
              </w:rPr>
            </w:pPr>
            <w:r>
              <w:rPr>
                <w:rFonts w:hint="eastAsia" w:ascii="楷体" w:hAnsi="楷体" w:eastAsia="楷体" w:cs="楷体"/>
                <w:color w:val="000000"/>
                <w:shd w:val="clear" w:color="auto" w:fill="FFFFFF"/>
              </w:rPr>
              <w:t>关键施工技术、工艺及工程项目实施的重点、难点和解决方案（0-5分）。</w:t>
            </w:r>
          </w:p>
        </w:tc>
        <w:tc>
          <w:tcPr>
            <w:tcW w:w="764"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rPr>
                <w:rFonts w:ascii="Calibri" w:hAnsi="Calibri" w:cs="Calibri"/>
              </w:rPr>
            </w:pPr>
            <w:r>
              <w:rPr>
                <w:rFonts w:hint="eastAsia" w:ascii="宋体" w:hAnsi="宋体" w:eastAsia="宋体" w:cs="宋体"/>
                <w:color w:val="000000"/>
                <w:sz w:val="21"/>
                <w:szCs w:val="21"/>
                <w:shd w:val="clear" w:color="auto" w:fill="FFFFFF"/>
              </w:rPr>
              <w:t> </w:t>
            </w:r>
          </w:p>
        </w:tc>
        <w:tc>
          <w:tcPr>
            <w:tcW w:w="762" w:type="dxa"/>
            <w:tcBorders>
              <w:top w:val="nil"/>
              <w:left w:val="nil"/>
              <w:bottom w:val="single" w:color="auto" w:sz="8" w:space="0"/>
              <w:right w:val="single" w:color="auto" w:sz="8" w:space="0"/>
            </w:tcBorders>
            <w:noWrap/>
            <w:tcMar>
              <w:left w:w="108" w:type="dxa"/>
              <w:right w:w="108" w:type="dxa"/>
            </w:tcMar>
            <w:vAlign w:val="center"/>
          </w:tcPr>
          <w:p>
            <w:pPr>
              <w:pStyle w:val="7"/>
              <w:widowControl/>
              <w:spacing w:before="225" w:beforeAutospacing="0" w:after="225" w:afterAutospacing="0"/>
              <w:rPr>
                <w:rFonts w:ascii="Calibri" w:hAnsi="Calibri" w:cs="Calibri"/>
              </w:rPr>
            </w:pPr>
            <w:r>
              <w:rPr>
                <w:rFonts w:hint="eastAsia" w:ascii="宋体" w:hAnsi="宋体" w:eastAsia="宋体" w:cs="宋体"/>
                <w:color w:val="000000"/>
                <w:sz w:val="21"/>
                <w:szCs w:val="21"/>
                <w:shd w:val="clear" w:color="auto" w:fill="FFFFFF"/>
              </w:rPr>
              <w:t> </w:t>
            </w:r>
          </w:p>
        </w:tc>
      </w:tr>
    </w:tbl>
    <w:p>
      <w:pPr>
        <w:pStyle w:val="7"/>
        <w:widowControl/>
        <w:spacing w:beforeAutospacing="0" w:afterAutospacing="0" w:line="360" w:lineRule="auto"/>
        <w:rPr>
          <w:rFonts w:ascii="宋体" w:hAnsi="宋体" w:eastAsia="宋体" w:cs="宋体"/>
          <w:color w:val="000000"/>
          <w:shd w:val="clear" w:color="auto" w:fill="FFFFFF"/>
        </w:rPr>
      </w:pP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 </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备注：①有效投标文件是指未被评标委员会判定为无效标的投标文件；②评标价是指经澄清、补正和修正算术计算错误的投标报价。③评标结束后，除确认存在计算错误外，评标基准价不因招投标当事人质疑、投诉、复议以及其它任何情形而改变。</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 </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6.2定标方法</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由评标委员会根据评标结果依序推荐3家中标候选人,招标人根据评标结果，确定排名第一的中标候选人为本工程的中标人。排名第一的中标候选人放弃中标、因不可抗力提出不能履行合同，则排名第二的中标候选人为本工程的中标人；排名第二的中标候选人因前款规定的同样原因不能签订合同的，则排名第三的中标候选人为本工程的中标人或重新招标。</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当中标候选人得分最高者有2家及以上时，按投标文件递交表签字顺序进行抽签方式确定中标人。</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6.3、本工程设最高限价，但不作为评标的依据，只作为控制各投标报价的上限，各投标人经评审后的投标总价不得高于最高限价，高于最高限价的投标文件作无效标处理。</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6.4、当投标文件出现以下情形之一的，投标人应当在投标书中做出书面说明并提供相关证明材料。评标委员会也可现场对投标人进行询标。投标人不能合理说明或者不能提供证明材料的，由评标委员会认定该投标人以低于企业成本报价竞标：</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6.4.1、投标人的投标报价明显低于其他投标报价的；</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6.4.2、投标文件中未详细列出成本节约措施、优惠条件、内容和理由，或者内容不完整、不全面、缺乏说服力的；</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6.4.3、投标文件中存在其他重大的、需要澄清或说明的问题的；</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6.4.4、评标委员会应当根据经评审不能成立的过低的投标价格与所有投标人相应投标价格中的最高价间的价差和招标文件规定的工程数量,计算出合价差或者单项费差。</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注：a、所有合价差和单项费用差的总计金额大于投标文件所列明的利润总额的，评标委员会应当认定该投标人以低于成本的价格投标，其投标文件无效。</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b、评标委员会不应当因为投标文件的部分项目存在不能成立的过低的投标价格而认定投标文件无效。</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6.5、对出现以下状况的确定：</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6.5.1计算下浮幅度时，百分数小数点后保留两位小数。</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6.5.2评委意见不一致时，按少数服从多数的原则。</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6.5.3中标单位的确定：以招标人书面通知为准。</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评标过程中出现本评标办法未尽事宜，由评标委员会根据有关法律、法规讨论决定。</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FF0000"/>
          <w:shd w:val="clear" w:color="auto" w:fill="FFFFFF"/>
        </w:rPr>
        <w:t> </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七、发布公告的媒介</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7.1本公告发布时间从</w:t>
      </w:r>
      <w:r>
        <w:rPr>
          <w:rFonts w:hint="eastAsia" w:ascii="宋体" w:hAnsi="宋体" w:eastAsia="宋体" w:cs="宋体"/>
          <w:color w:val="FF0000"/>
          <w:u w:val="single"/>
          <w:shd w:val="clear" w:color="auto" w:fill="FFFFFF"/>
        </w:rPr>
        <w:t xml:space="preserve"> 2023年 </w:t>
      </w:r>
      <w:r>
        <w:rPr>
          <w:rFonts w:hint="eastAsia" w:ascii="宋体" w:hAnsi="宋体" w:eastAsia="宋体" w:cs="宋体"/>
          <w:color w:val="FF0000"/>
          <w:u w:val="single"/>
          <w:shd w:val="clear" w:color="auto" w:fill="FFFFFF"/>
          <w:lang w:val="en-US" w:eastAsia="zh-CN"/>
        </w:rPr>
        <w:t>5</w:t>
      </w:r>
      <w:r>
        <w:rPr>
          <w:rFonts w:hint="eastAsia" w:ascii="宋体" w:hAnsi="宋体" w:eastAsia="宋体" w:cs="宋体"/>
          <w:color w:val="FF0000"/>
          <w:u w:val="single"/>
          <w:shd w:val="clear" w:color="auto" w:fill="FFFFFF"/>
        </w:rPr>
        <w:t>月</w:t>
      </w:r>
      <w:r>
        <w:rPr>
          <w:rFonts w:hint="eastAsia" w:ascii="宋体" w:hAnsi="宋体" w:eastAsia="宋体" w:cs="宋体"/>
          <w:color w:val="FF0000"/>
          <w:u w:val="single"/>
          <w:shd w:val="clear" w:color="auto" w:fill="FFFFFF"/>
          <w:lang w:val="en-US" w:eastAsia="zh-CN"/>
        </w:rPr>
        <w:t>9</w:t>
      </w:r>
      <w:r>
        <w:rPr>
          <w:rFonts w:hint="eastAsia" w:ascii="宋体" w:hAnsi="宋体" w:eastAsia="宋体" w:cs="宋体"/>
          <w:color w:val="FF0000"/>
          <w:u w:val="single"/>
          <w:shd w:val="clear" w:color="auto" w:fill="FFFFFF"/>
        </w:rPr>
        <w:t xml:space="preserve">日至2023 年 5 月 </w:t>
      </w:r>
      <w:r>
        <w:rPr>
          <w:rFonts w:hint="eastAsia" w:ascii="宋体" w:hAnsi="宋体" w:eastAsia="宋体" w:cs="宋体"/>
          <w:color w:val="FF0000"/>
          <w:u w:val="single"/>
          <w:shd w:val="clear" w:color="auto" w:fill="FFFFFF"/>
          <w:lang w:val="en-US" w:eastAsia="zh-CN"/>
        </w:rPr>
        <w:t>15</w:t>
      </w:r>
      <w:r>
        <w:rPr>
          <w:rFonts w:hint="eastAsia" w:ascii="宋体" w:hAnsi="宋体" w:eastAsia="宋体" w:cs="宋体"/>
          <w:color w:val="FF0000"/>
          <w:u w:val="single"/>
          <w:shd w:val="clear" w:color="auto" w:fill="FFFFFF"/>
        </w:rPr>
        <w:t xml:space="preserve"> 日</w:t>
      </w:r>
      <w:r>
        <w:rPr>
          <w:rFonts w:hint="eastAsia" w:ascii="宋体" w:hAnsi="宋体" w:eastAsia="宋体" w:cs="宋体"/>
          <w:color w:val="000000"/>
          <w:shd w:val="clear" w:color="auto" w:fill="FFFFFF"/>
        </w:rPr>
        <w:t>。(节假日除外)。</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7.2投标人若对招标文件有任何疑问，须在</w:t>
      </w:r>
      <w:r>
        <w:rPr>
          <w:rFonts w:hint="eastAsia" w:ascii="宋体" w:hAnsi="宋体" w:eastAsia="宋体" w:cs="宋体"/>
          <w:color w:val="000000"/>
          <w:u w:val="single"/>
          <w:shd w:val="clear" w:color="auto" w:fill="FFFFFF"/>
        </w:rPr>
        <w:t xml:space="preserve"> 2023年 5月 </w:t>
      </w:r>
      <w:r>
        <w:rPr>
          <w:rFonts w:hint="eastAsia" w:ascii="宋体" w:hAnsi="宋体" w:eastAsia="宋体" w:cs="宋体"/>
          <w:color w:val="000000"/>
          <w:u w:val="single"/>
          <w:shd w:val="clear" w:color="auto" w:fill="FFFFFF"/>
          <w:lang w:val="en-US" w:eastAsia="zh-CN"/>
        </w:rPr>
        <w:t>16</w:t>
      </w:r>
      <w:r>
        <w:rPr>
          <w:rFonts w:hint="eastAsia" w:ascii="宋体" w:hAnsi="宋体" w:eastAsia="宋体" w:cs="宋体"/>
          <w:color w:val="000000"/>
          <w:u w:val="single"/>
          <w:shd w:val="clear" w:color="auto" w:fill="FFFFFF"/>
        </w:rPr>
        <w:t>日下午17:00 </w:t>
      </w:r>
      <w:r>
        <w:rPr>
          <w:rFonts w:hint="eastAsia" w:ascii="宋体" w:hAnsi="宋体" w:eastAsia="宋体" w:cs="宋体"/>
          <w:color w:val="000000"/>
          <w:shd w:val="clear" w:color="auto" w:fill="FFFFFF"/>
        </w:rPr>
        <w:t>（招标答疑、澄清提交截止时间）前向招标人提出答疑、澄清要求。</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7.3招标人将于</w:t>
      </w:r>
      <w:r>
        <w:rPr>
          <w:rFonts w:hint="eastAsia" w:ascii="宋体" w:hAnsi="宋体" w:eastAsia="宋体" w:cs="宋体"/>
          <w:color w:val="000000"/>
          <w:u w:val="single"/>
          <w:shd w:val="clear" w:color="auto" w:fill="FFFFFF"/>
        </w:rPr>
        <w:t> 2023年 5 月1</w:t>
      </w:r>
      <w:r>
        <w:rPr>
          <w:rFonts w:hint="eastAsia" w:ascii="宋体" w:hAnsi="宋体" w:eastAsia="宋体" w:cs="宋体"/>
          <w:color w:val="000000"/>
          <w:u w:val="single"/>
          <w:shd w:val="clear" w:color="auto" w:fill="FFFFFF"/>
          <w:lang w:val="en-US" w:eastAsia="zh-CN"/>
        </w:rPr>
        <w:t>6</w:t>
      </w:r>
      <w:r>
        <w:rPr>
          <w:rFonts w:hint="eastAsia" w:ascii="宋体" w:hAnsi="宋体" w:eastAsia="宋体" w:cs="宋体"/>
          <w:color w:val="000000"/>
          <w:u w:val="single"/>
          <w:shd w:val="clear" w:color="auto" w:fill="FFFFFF"/>
        </w:rPr>
        <w:t>日下午17:00前</w:t>
      </w:r>
      <w:r>
        <w:rPr>
          <w:rFonts w:hint="eastAsia" w:ascii="宋体" w:hAnsi="宋体" w:eastAsia="宋体" w:cs="宋体"/>
          <w:color w:val="000000"/>
          <w:shd w:val="clear" w:color="auto" w:fill="FFFFFF"/>
        </w:rPr>
        <w:t>回复所有的答疑、澄清要求，如招标人不能在此时间前完成答疑、澄清要求回复，招标人应推迟投标截止时间，并以招标文件补充文件形式予以公告。</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7.4 投标截止时间及地点：</w:t>
      </w:r>
      <w:r>
        <w:rPr>
          <w:rFonts w:hint="eastAsia" w:ascii="宋体" w:hAnsi="宋体" w:eastAsia="宋体" w:cs="宋体"/>
          <w:color w:val="FF0000"/>
          <w:u w:val="single"/>
          <w:shd w:val="clear" w:color="auto" w:fill="FFFFFF"/>
        </w:rPr>
        <w:t> 2023年 5 月 1</w:t>
      </w:r>
      <w:r>
        <w:rPr>
          <w:rFonts w:hint="eastAsia" w:ascii="宋体" w:hAnsi="宋体" w:eastAsia="宋体" w:cs="宋体"/>
          <w:color w:val="FF0000"/>
          <w:u w:val="single"/>
          <w:shd w:val="clear" w:color="auto" w:fill="FFFFFF"/>
          <w:lang w:val="en-US" w:eastAsia="zh-CN"/>
        </w:rPr>
        <w:t>8</w:t>
      </w:r>
      <w:r>
        <w:rPr>
          <w:rFonts w:hint="eastAsia" w:ascii="宋体" w:hAnsi="宋体" w:eastAsia="宋体" w:cs="宋体"/>
          <w:color w:val="FF0000"/>
          <w:u w:val="single"/>
          <w:shd w:val="clear" w:color="auto" w:fill="FFFFFF"/>
        </w:rPr>
        <w:t xml:space="preserve">日 </w:t>
      </w:r>
      <w:r>
        <w:rPr>
          <w:rFonts w:hint="eastAsia" w:ascii="宋体" w:hAnsi="宋体" w:eastAsia="宋体" w:cs="宋体"/>
          <w:color w:val="FF0000"/>
          <w:u w:val="single"/>
          <w:shd w:val="clear" w:color="auto" w:fill="FFFFFF"/>
          <w:lang w:eastAsia="zh-CN"/>
        </w:rPr>
        <w:t>下</w:t>
      </w:r>
      <w:r>
        <w:rPr>
          <w:rFonts w:hint="eastAsia" w:ascii="宋体" w:hAnsi="宋体" w:eastAsia="宋体" w:cs="宋体"/>
          <w:color w:val="FF0000"/>
          <w:u w:val="single"/>
          <w:shd w:val="clear" w:color="auto" w:fill="FFFFFF"/>
        </w:rPr>
        <w:t>午</w:t>
      </w:r>
      <w:r>
        <w:rPr>
          <w:rFonts w:hint="eastAsia" w:ascii="宋体" w:hAnsi="宋体" w:eastAsia="宋体" w:cs="宋体"/>
          <w:color w:val="FF0000"/>
          <w:u w:val="single"/>
          <w:shd w:val="clear" w:color="auto" w:fill="FFFFFF"/>
          <w:lang w:val="en-US" w:eastAsia="zh-CN"/>
        </w:rPr>
        <w:t>15</w:t>
      </w:r>
      <w:r>
        <w:rPr>
          <w:rFonts w:hint="eastAsia" w:ascii="宋体" w:hAnsi="宋体" w:eastAsia="宋体" w:cs="宋体"/>
          <w:color w:val="FF0000"/>
          <w:u w:val="single"/>
          <w:shd w:val="clear" w:color="auto" w:fill="FFFFFF"/>
        </w:rPr>
        <w:t>时30分（开标时间）在 大洲设计咨询集团有限公司 交易</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7.5逾期送达的投标文件将被拒绝。 </w:t>
      </w:r>
    </w:p>
    <w:p>
      <w:pPr>
        <w:pStyle w:val="7"/>
        <w:widowControl/>
        <w:spacing w:beforeAutospacing="0" w:afterAutospacing="0" w:line="360" w:lineRule="auto"/>
        <w:ind w:firstLine="482" w:firstLineChars="200"/>
        <w:rPr>
          <w:rFonts w:ascii="宋体" w:hAnsi="宋体" w:eastAsia="宋体" w:cs="宋体"/>
        </w:rPr>
      </w:pPr>
      <w:r>
        <w:rPr>
          <w:rFonts w:hint="eastAsia" w:ascii="宋体" w:hAnsi="宋体" w:eastAsia="宋体" w:cs="宋体"/>
          <w:b/>
          <w:bCs/>
          <w:color w:val="000000"/>
          <w:shd w:val="clear" w:color="auto" w:fill="FFFFFF"/>
        </w:rPr>
        <w:t>八、报名</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报名需带以下资料：</w:t>
      </w:r>
    </w:p>
    <w:p>
      <w:pPr>
        <w:pStyle w:val="7"/>
        <w:widowControl/>
        <w:spacing w:beforeAutospacing="0" w:afterAutospacing="0" w:line="360" w:lineRule="auto"/>
        <w:ind w:firstLine="480" w:firstLineChars="200"/>
        <w:rPr>
          <w:rFonts w:ascii="宋体" w:hAnsi="宋体" w:eastAsia="宋体" w:cs="宋体"/>
          <w:color w:val="333333"/>
          <w:shd w:val="clear" w:color="auto" w:fill="FFFFFF"/>
        </w:rPr>
      </w:pPr>
      <w:r>
        <w:rPr>
          <w:rFonts w:hint="eastAsia" w:ascii="宋体" w:hAnsi="宋体" w:eastAsia="宋体" w:cs="宋体"/>
          <w:color w:val="000000"/>
          <w:shd w:val="clear" w:color="auto" w:fill="FFFFFF"/>
        </w:rPr>
        <w:t>8.1、</w:t>
      </w:r>
      <w:r>
        <w:rPr>
          <w:rFonts w:hint="eastAsia" w:ascii="宋体" w:hAnsi="宋体" w:eastAsia="宋体" w:cs="宋体"/>
          <w:color w:val="333333"/>
          <w:shd w:val="clear" w:color="auto" w:fill="FFFFFF"/>
        </w:rPr>
        <w:t>企业营业执照、资质证书、项目经理证书、项目经理安全培训合格证B类证、安全生产许可证、项目经理和授权委托人最近三个月（</w:t>
      </w:r>
      <w:r>
        <w:rPr>
          <w:rFonts w:hint="eastAsia" w:ascii="宋体" w:hAnsi="宋体" w:eastAsia="宋体" w:cs="宋体"/>
          <w:color w:val="FF0000"/>
        </w:rPr>
        <w:t>2023年2-4月</w:t>
      </w:r>
      <w:r>
        <w:rPr>
          <w:rFonts w:hint="eastAsia" w:ascii="宋体" w:hAnsi="宋体" w:eastAsia="宋体" w:cs="宋体"/>
          <w:color w:val="333333"/>
          <w:shd w:val="clear" w:color="auto" w:fill="FFFFFF"/>
        </w:rPr>
        <w:t>）社保证明，报名需带以上证件复印件（加盖公章）；</w:t>
      </w:r>
      <w:r>
        <w:rPr>
          <w:rFonts w:ascii="宋体" w:hAnsi="宋体" w:eastAsia="宋体" w:cs="宋体"/>
          <w:color w:val="333333"/>
          <w:shd w:val="clear" w:color="auto" w:fill="FFFFFF"/>
        </w:rPr>
        <w:t xml:space="preserve"> </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333333"/>
          <w:shd w:val="clear" w:color="auto" w:fill="FFFFFF"/>
        </w:rPr>
        <w:t>8.2、法定代表人身份证及法人授权委托书（加盖法人章或法人签字）；</w:t>
      </w:r>
    </w:p>
    <w:p>
      <w:pPr>
        <w:pStyle w:val="7"/>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color w:val="333333"/>
          <w:shd w:val="clear" w:color="auto" w:fill="FFFFFF"/>
        </w:rPr>
        <w:t>8.3、授权委托人的有效居民身份证（原件及复印件）。</w:t>
      </w:r>
    </w:p>
    <w:p>
      <w:pPr>
        <w:pStyle w:val="7"/>
        <w:widowControl/>
        <w:spacing w:beforeAutospacing="0" w:afterAutospacing="0" w:line="360" w:lineRule="auto"/>
        <w:ind w:firstLine="480" w:firstLineChars="200"/>
        <w:rPr>
          <w:rFonts w:ascii="宋体" w:hAnsi="宋体" w:eastAsia="宋体" w:cs="宋体"/>
          <w:color w:val="000000"/>
          <w:shd w:val="clear" w:color="auto" w:fill="FFFFFF"/>
        </w:rPr>
      </w:pPr>
      <w:r>
        <w:rPr>
          <w:rFonts w:hint="eastAsia" w:ascii="宋体" w:hAnsi="宋体" w:eastAsia="宋体" w:cs="宋体"/>
          <w:color w:val="333333"/>
          <w:shd w:val="clear" w:color="auto" w:fill="FFFFFF"/>
        </w:rPr>
        <w:t>8.4、</w:t>
      </w:r>
      <w:r>
        <w:rPr>
          <w:rFonts w:hint="eastAsia" w:ascii="宋体" w:hAnsi="宋体" w:eastAsia="宋体" w:cs="宋体"/>
          <w:color w:val="FF0000"/>
          <w:shd w:val="clear" w:color="auto" w:fill="FFFFFF"/>
        </w:rPr>
        <w:t>报名（领取招标文件）时间及地点： </w:t>
      </w:r>
      <w:r>
        <w:rPr>
          <w:rFonts w:hint="eastAsia" w:ascii="宋体" w:hAnsi="宋体" w:eastAsia="宋体" w:cs="宋体"/>
          <w:color w:val="FF0000"/>
          <w:u w:val="single"/>
          <w:shd w:val="clear" w:color="auto" w:fill="FFFFFF"/>
        </w:rPr>
        <w:t xml:space="preserve">2023年 </w:t>
      </w:r>
      <w:r>
        <w:rPr>
          <w:rFonts w:hint="eastAsia" w:ascii="宋体" w:hAnsi="宋体" w:eastAsia="宋体" w:cs="宋体"/>
          <w:color w:val="FF0000"/>
          <w:u w:val="single"/>
          <w:shd w:val="clear" w:color="auto" w:fill="FFFFFF"/>
          <w:lang w:val="en-US" w:eastAsia="zh-CN"/>
        </w:rPr>
        <w:t>5</w:t>
      </w:r>
      <w:r>
        <w:rPr>
          <w:rFonts w:hint="eastAsia" w:ascii="宋体" w:hAnsi="宋体" w:eastAsia="宋体" w:cs="宋体"/>
          <w:color w:val="FF0000"/>
          <w:u w:val="single"/>
          <w:shd w:val="clear" w:color="auto" w:fill="FFFFFF"/>
        </w:rPr>
        <w:t>月</w:t>
      </w:r>
      <w:r>
        <w:rPr>
          <w:rFonts w:hint="eastAsia" w:ascii="宋体" w:hAnsi="宋体" w:eastAsia="宋体" w:cs="宋体"/>
          <w:color w:val="FF0000"/>
          <w:u w:val="single"/>
          <w:shd w:val="clear" w:color="auto" w:fill="FFFFFF"/>
          <w:lang w:val="en-US" w:eastAsia="zh-CN"/>
        </w:rPr>
        <w:t>9</w:t>
      </w:r>
      <w:r>
        <w:rPr>
          <w:rFonts w:hint="eastAsia" w:ascii="宋体" w:hAnsi="宋体" w:eastAsia="宋体" w:cs="宋体"/>
          <w:color w:val="FF0000"/>
          <w:u w:val="single"/>
          <w:shd w:val="clear" w:color="auto" w:fill="FFFFFF"/>
        </w:rPr>
        <w:t xml:space="preserve">日至2023 年 5 月 </w:t>
      </w:r>
      <w:r>
        <w:rPr>
          <w:rFonts w:hint="eastAsia" w:ascii="宋体" w:hAnsi="宋体" w:eastAsia="宋体" w:cs="宋体"/>
          <w:color w:val="FF0000"/>
          <w:u w:val="single"/>
          <w:shd w:val="clear" w:color="auto" w:fill="FFFFFF"/>
          <w:lang w:val="en-US" w:eastAsia="zh-CN"/>
        </w:rPr>
        <w:t>15</w:t>
      </w:r>
      <w:r>
        <w:rPr>
          <w:rFonts w:hint="eastAsia" w:ascii="宋体" w:hAnsi="宋体" w:eastAsia="宋体" w:cs="宋体"/>
          <w:color w:val="FF0000"/>
          <w:u w:val="single"/>
          <w:shd w:val="clear" w:color="auto" w:fill="FFFFFF"/>
        </w:rPr>
        <w:t xml:space="preserve"> 日</w:t>
      </w:r>
      <w:r>
        <w:rPr>
          <w:rFonts w:hint="eastAsia" w:ascii="宋体" w:hAnsi="宋体" w:eastAsia="宋体" w:cs="宋体"/>
          <w:color w:val="FF0000"/>
          <w:shd w:val="clear" w:color="auto" w:fill="FFFFFF"/>
        </w:rPr>
        <w:t>(上午9：00至11：30分、下午14:00至17：00分，节假日除外）在 大洲设计咨询集团有限公司（句容市世茂汇金大厦） 报名并领取招标文件；费用为300元/标段（现金形式），招标文件费用一经缴纳，无论何种原因招标文件的相关费用不退。</w:t>
      </w:r>
      <w:r>
        <w:rPr>
          <w:rFonts w:hint="eastAsia" w:ascii="宋体" w:hAnsi="宋体" w:eastAsia="宋体" w:cs="宋体"/>
          <w:color w:val="000000"/>
          <w:shd w:val="clear" w:color="auto" w:fill="FFFFFF"/>
        </w:rPr>
        <w:t> </w:t>
      </w:r>
    </w:p>
    <w:p>
      <w:pPr>
        <w:pStyle w:val="7"/>
        <w:widowControl/>
        <w:spacing w:beforeAutospacing="0" w:afterAutospacing="0" w:line="360" w:lineRule="auto"/>
        <w:ind w:firstLine="482" w:firstLineChars="200"/>
        <w:rPr>
          <w:rFonts w:ascii="宋体" w:hAnsi="宋体" w:eastAsia="宋体" w:cs="宋体"/>
          <w:color w:val="333333"/>
          <w:shd w:val="clear" w:color="auto" w:fill="FFFFFF"/>
        </w:rPr>
      </w:pPr>
      <w:r>
        <w:rPr>
          <w:rFonts w:hint="eastAsia" w:ascii="宋体" w:hAnsi="宋体" w:eastAsia="宋体" w:cs="宋体"/>
          <w:b/>
          <w:bCs/>
          <w:color w:val="000000"/>
          <w:shd w:val="clear" w:color="auto" w:fill="FFFFFF"/>
        </w:rPr>
        <w:t>九、其他：</w:t>
      </w:r>
      <w:r>
        <w:rPr>
          <w:rFonts w:hint="eastAsia" w:ascii="宋体" w:hAnsi="宋体" w:eastAsia="宋体" w:cs="宋体"/>
          <w:color w:val="333333"/>
          <w:shd w:val="clear" w:color="auto" w:fill="FFFFFF"/>
        </w:rPr>
        <w:t>无</w:t>
      </w:r>
    </w:p>
    <w:p>
      <w:pPr>
        <w:pStyle w:val="7"/>
        <w:widowControl/>
        <w:spacing w:beforeAutospacing="0" w:afterAutospacing="0" w:line="360" w:lineRule="auto"/>
        <w:ind w:firstLine="482" w:firstLineChars="200"/>
        <w:rPr>
          <w:rFonts w:ascii="宋体" w:hAnsi="宋体" w:eastAsia="宋体" w:cs="宋体"/>
          <w:b/>
          <w:bCs/>
          <w:color w:val="000000"/>
          <w:shd w:val="clear" w:color="auto" w:fill="FFFFFF"/>
        </w:rPr>
      </w:pPr>
    </w:p>
    <w:p>
      <w:pPr>
        <w:pStyle w:val="7"/>
        <w:widowControl/>
        <w:spacing w:beforeAutospacing="0" w:afterAutospacing="0" w:line="360" w:lineRule="auto"/>
        <w:ind w:firstLine="7680" w:firstLineChars="3200"/>
        <w:rPr>
          <w:rFonts w:ascii="宋体" w:hAnsi="宋体" w:eastAsia="宋体" w:cs="宋体"/>
          <w:color w:val="000000"/>
          <w:shd w:val="clear" w:color="auto" w:fill="FFFFFF"/>
        </w:rPr>
      </w:pPr>
    </w:p>
    <w:p>
      <w:pPr>
        <w:pStyle w:val="7"/>
        <w:widowControl/>
        <w:spacing w:beforeAutospacing="0" w:afterAutospacing="0" w:line="360" w:lineRule="auto"/>
        <w:ind w:firstLine="7680" w:firstLineChars="3200"/>
        <w:rPr>
          <w:rFonts w:ascii="宋体" w:hAnsi="宋体" w:eastAsia="宋体" w:cs="宋体"/>
          <w:color w:val="000000"/>
          <w:shd w:val="clear" w:color="auto" w:fill="FFFFFF"/>
        </w:rPr>
      </w:pPr>
    </w:p>
    <w:p>
      <w:pPr>
        <w:pStyle w:val="7"/>
        <w:widowControl/>
        <w:spacing w:beforeAutospacing="0" w:afterAutospacing="0" w:line="360" w:lineRule="auto"/>
        <w:ind w:firstLine="6960" w:firstLineChars="2900"/>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句容市商务局  </w:t>
      </w:r>
    </w:p>
    <w:p>
      <w:pPr>
        <w:pStyle w:val="7"/>
        <w:widowControl/>
        <w:spacing w:beforeAutospacing="0" w:afterAutospacing="0" w:line="360" w:lineRule="auto"/>
        <w:ind w:firstLine="6720" w:firstLineChars="2800"/>
        <w:rPr>
          <w:rFonts w:ascii="宋体" w:hAnsi="宋体" w:eastAsia="宋体" w:cs="宋体"/>
        </w:rPr>
      </w:pPr>
      <w:r>
        <w:rPr>
          <w:rFonts w:hint="eastAsia" w:ascii="宋体" w:hAnsi="宋体" w:eastAsia="宋体" w:cs="宋体"/>
          <w:color w:val="000000"/>
          <w:shd w:val="clear" w:color="auto" w:fill="FFFFFF"/>
        </w:rPr>
        <w:t>2023年</w:t>
      </w: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9</w:t>
      </w:r>
      <w:r>
        <w:rPr>
          <w:rFonts w:hint="eastAsia" w:ascii="宋体" w:hAnsi="宋体" w:eastAsia="宋体" w:cs="宋体"/>
          <w:color w:val="000000"/>
          <w:shd w:val="clear" w:color="auto" w:fill="FFFFFF"/>
        </w:rPr>
        <w:t xml:space="preserve"> 日       </w:t>
      </w:r>
    </w:p>
    <w:p>
      <w:r>
        <w:rPr>
          <w:rFonts w:hint="eastAsia" w:ascii="宋体" w:hAnsi="宋体" w:eastAsia="宋体" w:cs="宋体"/>
          <w:color w:val="000000"/>
          <w:shd w:val="clear" w:color="auto" w:fill="FFFFFF"/>
        </w:rPr>
        <w:t xml:space="preserve"> </w:t>
      </w:r>
    </w:p>
    <w:sectPr>
      <w:pgSz w:w="11906" w:h="16838"/>
      <w:pgMar w:top="1417" w:right="1134" w:bottom="1417" w:left="1418" w:header="851" w:footer="850" w:gutter="0"/>
      <w:pgNumType w:fmt="numberInDash"/>
      <w:cols w:space="0" w:num="1"/>
      <w:docGrid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Tg5YjVjYWJlZjViNjY1MmNjNmI2OTk4NmIzYTgifQ=="/>
  </w:docVars>
  <w:rsids>
    <w:rsidRoot w:val="00172A27"/>
    <w:rsid w:val="00172A27"/>
    <w:rsid w:val="0028459F"/>
    <w:rsid w:val="005335BB"/>
    <w:rsid w:val="00AE3CB8"/>
    <w:rsid w:val="00CE214B"/>
    <w:rsid w:val="00F52545"/>
    <w:rsid w:val="00FA5529"/>
    <w:rsid w:val="01DB4CC5"/>
    <w:rsid w:val="074879FA"/>
    <w:rsid w:val="07B324E6"/>
    <w:rsid w:val="08C772EC"/>
    <w:rsid w:val="090C60AC"/>
    <w:rsid w:val="09D82043"/>
    <w:rsid w:val="0B9F764C"/>
    <w:rsid w:val="0CFF0F1B"/>
    <w:rsid w:val="10EF74F9"/>
    <w:rsid w:val="15916DD0"/>
    <w:rsid w:val="15FB6BF9"/>
    <w:rsid w:val="16E014D9"/>
    <w:rsid w:val="176C53FF"/>
    <w:rsid w:val="17F209AB"/>
    <w:rsid w:val="1908684D"/>
    <w:rsid w:val="1CE933BE"/>
    <w:rsid w:val="1E4312C8"/>
    <w:rsid w:val="219C5759"/>
    <w:rsid w:val="2272737E"/>
    <w:rsid w:val="252A5E59"/>
    <w:rsid w:val="2953641F"/>
    <w:rsid w:val="2A022035"/>
    <w:rsid w:val="2CFD2309"/>
    <w:rsid w:val="2EBD1A23"/>
    <w:rsid w:val="3172364B"/>
    <w:rsid w:val="337E0519"/>
    <w:rsid w:val="348C5BB3"/>
    <w:rsid w:val="37E371E5"/>
    <w:rsid w:val="3894693A"/>
    <w:rsid w:val="3C255E25"/>
    <w:rsid w:val="3D844B74"/>
    <w:rsid w:val="3E6E2F0C"/>
    <w:rsid w:val="427B6BCB"/>
    <w:rsid w:val="44EB2B51"/>
    <w:rsid w:val="44ED27B4"/>
    <w:rsid w:val="47F705A3"/>
    <w:rsid w:val="4A2B2594"/>
    <w:rsid w:val="4B82504C"/>
    <w:rsid w:val="4C682604"/>
    <w:rsid w:val="4D8D1F36"/>
    <w:rsid w:val="4F1D0476"/>
    <w:rsid w:val="4F750B9B"/>
    <w:rsid w:val="51D82235"/>
    <w:rsid w:val="52CB1032"/>
    <w:rsid w:val="52D71B50"/>
    <w:rsid w:val="55A9559B"/>
    <w:rsid w:val="560B67F1"/>
    <w:rsid w:val="5CF06369"/>
    <w:rsid w:val="5DEE2C43"/>
    <w:rsid w:val="60DA7B97"/>
    <w:rsid w:val="631E2E26"/>
    <w:rsid w:val="6538696A"/>
    <w:rsid w:val="661F4970"/>
    <w:rsid w:val="683C5CF5"/>
    <w:rsid w:val="68AC6310"/>
    <w:rsid w:val="6C5C1004"/>
    <w:rsid w:val="6CCE4C67"/>
    <w:rsid w:val="6CD63E2D"/>
    <w:rsid w:val="6FE04F9F"/>
    <w:rsid w:val="77A81C9E"/>
    <w:rsid w:val="781C42A0"/>
    <w:rsid w:val="78C94A4D"/>
    <w:rsid w:val="799F18F0"/>
    <w:rsid w:val="7AEB7CDA"/>
    <w:rsid w:val="7BE66AC9"/>
    <w:rsid w:val="7D731D61"/>
    <w:rsid w:val="7E19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3610</Words>
  <Characters>3877</Characters>
  <Lines>28</Lines>
  <Paragraphs>8</Paragraphs>
  <TotalTime>13</TotalTime>
  <ScaleCrop>false</ScaleCrop>
  <LinksUpToDate>false</LinksUpToDate>
  <CharactersWithSpaces>3925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2023-05-08T07:38:00Z</cp:lastPrinted>
  <dcterms:modified xsi:type="dcterms:W3CDTF">2023-05-09T01:37:38Z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C6680D67A27847D7A7C3F6ED3BCB422D</vt:lpwstr>
  </property>
</Properties>
</file>