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BEB" w:rsidRPr="00D34BEB" w:rsidRDefault="00D34BEB">
      <w:pPr>
        <w:rPr>
          <w:rFonts w:asciiTheme="majorEastAsia" w:eastAsiaTheme="majorEastAsia" w:hAnsiTheme="majorEastAsia"/>
          <w:sz w:val="32"/>
        </w:rPr>
      </w:pPr>
      <w:r w:rsidRPr="00D34BEB">
        <w:rPr>
          <w:rFonts w:asciiTheme="majorEastAsia" w:eastAsiaTheme="majorEastAsia" w:hAnsiTheme="majorEastAsia" w:hint="eastAsia"/>
          <w:sz w:val="32"/>
        </w:rPr>
        <w:t>附件2</w:t>
      </w:r>
    </w:p>
    <w:tbl>
      <w:tblPr>
        <w:tblpPr w:leftFromText="180" w:rightFromText="180" w:vertAnchor="text" w:horzAnchor="page" w:tblpX="1460" w:tblpY="231"/>
        <w:tblOverlap w:val="never"/>
        <w:tblW w:w="136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914"/>
        <w:gridCol w:w="2319"/>
        <w:gridCol w:w="400"/>
        <w:gridCol w:w="400"/>
        <w:gridCol w:w="408"/>
        <w:gridCol w:w="576"/>
        <w:gridCol w:w="578"/>
        <w:gridCol w:w="1655"/>
        <w:gridCol w:w="1754"/>
        <w:gridCol w:w="1208"/>
        <w:gridCol w:w="1838"/>
      </w:tblGrid>
      <w:tr w:rsidR="00D34BEB" w:rsidRPr="00D34BEB" w:rsidTr="00B40B85">
        <w:trPr>
          <w:trHeight w:hRule="exact" w:val="822"/>
        </w:trPr>
        <w:tc>
          <w:tcPr>
            <w:tcW w:w="136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widowControl/>
              <w:spacing w:line="560" w:lineRule="exact"/>
              <w:jc w:val="center"/>
              <w:textAlignment w:val="center"/>
              <w:rPr>
                <w:rFonts w:ascii="方正小标宋_GBK" w:eastAsia="方正小标宋_GBK" w:hAnsi="华文中宋" w:cs="华文中宋"/>
                <w:color w:val="000000"/>
                <w:sz w:val="40"/>
                <w:szCs w:val="40"/>
              </w:rPr>
            </w:pPr>
            <w:r w:rsidRPr="00D34BEB">
              <w:rPr>
                <w:rFonts w:ascii="方正小标宋_GBK" w:eastAsia="方正小标宋_GBK" w:hAnsi="华文中宋" w:cs="华文中宋" w:hint="eastAsia"/>
                <w:color w:val="000000"/>
                <w:kern w:val="0"/>
                <w:sz w:val="40"/>
                <w:szCs w:val="40"/>
              </w:rPr>
              <w:t>燃气具等产品销售企业排查汇总表</w:t>
            </w:r>
          </w:p>
        </w:tc>
      </w:tr>
      <w:tr w:rsidR="00D34BEB" w:rsidRPr="00D34BEB" w:rsidTr="00B40B85">
        <w:trPr>
          <w:trHeight w:hRule="exact" w:val="533"/>
        </w:trPr>
        <w:tc>
          <w:tcPr>
            <w:tcW w:w="136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34BEB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填报单位：                                  分管局长（签字）：                     填报日期： </w:t>
            </w:r>
          </w:p>
        </w:tc>
      </w:tr>
      <w:tr w:rsidR="00D34BEB" w:rsidRPr="00D34BEB" w:rsidTr="00B40B85">
        <w:trPr>
          <w:trHeight w:hRule="exact" w:val="758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widowControl/>
              <w:spacing w:line="0" w:lineRule="atLeast"/>
              <w:jc w:val="center"/>
              <w:textAlignment w:val="center"/>
              <w:rPr>
                <w:rFonts w:ascii="方正黑体_GBK" w:eastAsia="方正黑体_GBK" w:hAnsi="宋体" w:cs="黑体"/>
                <w:color w:val="000000"/>
                <w:sz w:val="24"/>
              </w:rPr>
            </w:pPr>
            <w:r w:rsidRPr="00D34BEB">
              <w:rPr>
                <w:rFonts w:ascii="方正黑体_GBK" w:eastAsia="方正黑体_GBK" w:hAnsi="宋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widowControl/>
              <w:spacing w:line="0" w:lineRule="atLeast"/>
              <w:jc w:val="center"/>
              <w:textAlignment w:val="center"/>
              <w:rPr>
                <w:rFonts w:ascii="方正黑体_GBK" w:eastAsia="方正黑体_GBK" w:hAnsi="宋体" w:cs="黑体"/>
                <w:color w:val="000000"/>
                <w:sz w:val="24"/>
              </w:rPr>
            </w:pPr>
            <w:r w:rsidRPr="00D34BEB">
              <w:rPr>
                <w:rFonts w:ascii="方正黑体_GBK" w:eastAsia="方正黑体_GBK" w:hAnsi="宋体" w:cs="黑体" w:hint="eastAsia"/>
                <w:color w:val="000000"/>
                <w:kern w:val="0"/>
                <w:sz w:val="24"/>
              </w:rPr>
              <w:t>销售企业名称</w:t>
            </w:r>
          </w:p>
        </w:tc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widowControl/>
              <w:spacing w:line="0" w:lineRule="atLeast"/>
              <w:jc w:val="center"/>
              <w:textAlignment w:val="center"/>
              <w:rPr>
                <w:rFonts w:ascii="方正黑体_GBK" w:eastAsia="方正黑体_GBK" w:hAnsi="宋体" w:cs="黑体"/>
                <w:color w:val="000000"/>
                <w:sz w:val="24"/>
              </w:rPr>
            </w:pPr>
            <w:r w:rsidRPr="00D34BEB">
              <w:rPr>
                <w:rFonts w:ascii="方正黑体_GBK" w:eastAsia="方正黑体_GBK" w:hAnsi="宋体" w:cs="黑体" w:hint="eastAsia"/>
                <w:color w:val="000000"/>
                <w:kern w:val="0"/>
                <w:sz w:val="24"/>
              </w:rPr>
              <w:t>企业地址</w:t>
            </w:r>
          </w:p>
        </w:tc>
        <w:tc>
          <w:tcPr>
            <w:tcW w:w="1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widowControl/>
              <w:spacing w:line="0" w:lineRule="atLeast"/>
              <w:jc w:val="center"/>
              <w:textAlignment w:val="center"/>
              <w:rPr>
                <w:rFonts w:ascii="方正黑体_GBK" w:eastAsia="方正黑体_GBK" w:hAnsi="宋体" w:cs="宋体"/>
                <w:color w:val="000000"/>
                <w:sz w:val="24"/>
              </w:rPr>
            </w:pPr>
            <w:r w:rsidRPr="00D34BEB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销售产品名称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widowControl/>
              <w:spacing w:line="0" w:lineRule="atLeast"/>
              <w:jc w:val="center"/>
              <w:textAlignment w:val="center"/>
              <w:rPr>
                <w:rFonts w:ascii="方正黑体_GBK" w:eastAsia="方正黑体_GBK" w:hAnsi="宋体" w:cs="宋体"/>
                <w:color w:val="000000"/>
                <w:sz w:val="24"/>
              </w:rPr>
            </w:pPr>
            <w:r w:rsidRPr="00D34BEB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检查发现问题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widowControl/>
              <w:spacing w:line="0" w:lineRule="atLeast"/>
              <w:jc w:val="center"/>
              <w:textAlignment w:val="center"/>
              <w:rPr>
                <w:rFonts w:ascii="方正黑体_GBK" w:eastAsia="方正黑体_GBK" w:hAnsi="宋体" w:cs="黑体"/>
                <w:color w:val="000000"/>
                <w:sz w:val="24"/>
              </w:rPr>
            </w:pPr>
            <w:r w:rsidRPr="00D34BEB">
              <w:rPr>
                <w:rFonts w:ascii="方正黑体_GBK" w:eastAsia="方正黑体_GBK" w:hAnsi="宋体" w:cs="黑体" w:hint="eastAsia"/>
                <w:color w:val="000000"/>
                <w:kern w:val="0"/>
                <w:sz w:val="24"/>
              </w:rPr>
              <w:t>发现问题描述</w:t>
            </w: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widowControl/>
              <w:spacing w:line="0" w:lineRule="atLeast"/>
              <w:jc w:val="center"/>
              <w:textAlignment w:val="center"/>
              <w:rPr>
                <w:rFonts w:ascii="方正黑体_GBK" w:eastAsia="方正黑体_GBK" w:hAnsi="宋体" w:cs="黑体"/>
                <w:color w:val="000000"/>
                <w:sz w:val="24"/>
              </w:rPr>
            </w:pPr>
            <w:r w:rsidRPr="00D34BEB">
              <w:rPr>
                <w:rFonts w:ascii="方正黑体_GBK" w:eastAsia="方正黑体_GBK" w:hAnsi="宋体" w:cs="黑体" w:hint="eastAsia"/>
                <w:color w:val="000000"/>
                <w:kern w:val="0"/>
                <w:sz w:val="24"/>
              </w:rPr>
              <w:t>产品标称</w:t>
            </w:r>
            <w:r w:rsidRPr="00D34BEB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生产企业</w:t>
            </w:r>
            <w:r w:rsidRPr="00D34BEB">
              <w:rPr>
                <w:rFonts w:ascii="方正黑体_GBK" w:eastAsia="方正黑体_GBK" w:hAnsi="宋体" w:cs="黑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widowControl/>
              <w:spacing w:line="0" w:lineRule="atLeast"/>
              <w:jc w:val="center"/>
              <w:textAlignment w:val="center"/>
              <w:rPr>
                <w:rFonts w:ascii="方正黑体_GBK" w:eastAsia="方正黑体_GBK" w:hAnsi="宋体" w:cs="黑体"/>
                <w:color w:val="000000"/>
                <w:sz w:val="24"/>
              </w:rPr>
            </w:pPr>
            <w:r w:rsidRPr="00D34BEB">
              <w:rPr>
                <w:rFonts w:ascii="方正黑体_GBK" w:eastAsia="方正黑体_GBK" w:hAnsi="宋体" w:cs="黑体" w:hint="eastAsia"/>
                <w:color w:val="000000"/>
                <w:kern w:val="0"/>
                <w:sz w:val="24"/>
              </w:rPr>
              <w:t>处理情况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widowControl/>
              <w:spacing w:line="0" w:lineRule="atLeast"/>
              <w:jc w:val="center"/>
              <w:textAlignment w:val="center"/>
              <w:rPr>
                <w:rFonts w:ascii="方正黑体_GBK" w:eastAsia="方正黑体_GBK" w:hAnsi="宋体" w:cs="黑体"/>
                <w:color w:val="000000"/>
                <w:sz w:val="24"/>
              </w:rPr>
            </w:pPr>
            <w:r w:rsidRPr="00D34BEB">
              <w:rPr>
                <w:rFonts w:ascii="方正黑体_GBK" w:eastAsia="方正黑体_GBK" w:hAnsi="宋体" w:cs="黑体" w:hint="eastAsia"/>
                <w:color w:val="000000"/>
                <w:kern w:val="0"/>
                <w:sz w:val="24"/>
              </w:rPr>
              <w:t>检查日期</w:t>
            </w:r>
          </w:p>
        </w:tc>
      </w:tr>
      <w:tr w:rsidR="00D34BEB" w:rsidRPr="00D34BEB" w:rsidTr="00B40B85">
        <w:trPr>
          <w:trHeight w:hRule="exact" w:val="533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spacing w:line="0" w:lineRule="atLeast"/>
              <w:jc w:val="center"/>
              <w:rPr>
                <w:rFonts w:ascii="方正黑体_GBK" w:eastAsia="方正黑体_GBK" w:hAnsi="宋体" w:cs="黑体"/>
                <w:color w:val="000000"/>
                <w:sz w:val="24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spacing w:line="0" w:lineRule="atLeast"/>
              <w:jc w:val="center"/>
              <w:rPr>
                <w:rFonts w:ascii="方正黑体_GBK" w:eastAsia="方正黑体_GBK" w:hAnsi="宋体" w:cs="黑体"/>
                <w:color w:val="000000"/>
                <w:sz w:val="24"/>
              </w:rPr>
            </w:pPr>
          </w:p>
        </w:tc>
        <w:tc>
          <w:tcPr>
            <w:tcW w:w="2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spacing w:line="0" w:lineRule="atLeast"/>
              <w:jc w:val="center"/>
              <w:rPr>
                <w:rFonts w:ascii="方正黑体_GBK" w:eastAsia="方正黑体_GBK" w:hAnsi="宋体" w:cs="黑体"/>
                <w:color w:val="000000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widowControl/>
              <w:spacing w:line="0" w:lineRule="atLeast"/>
              <w:jc w:val="center"/>
              <w:textAlignment w:val="center"/>
              <w:rPr>
                <w:rFonts w:ascii="方正黑体_GBK" w:eastAsia="方正黑体_GBK" w:hAnsi="宋体" w:cs="宋体"/>
                <w:color w:val="000000"/>
                <w:sz w:val="24"/>
              </w:rPr>
            </w:pPr>
            <w:r w:rsidRPr="00D34BEB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灶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widowControl/>
              <w:spacing w:line="0" w:lineRule="atLeast"/>
              <w:jc w:val="center"/>
              <w:textAlignment w:val="center"/>
              <w:rPr>
                <w:rFonts w:ascii="方正黑体_GBK" w:eastAsia="方正黑体_GBK" w:hAnsi="宋体" w:cs="宋体"/>
                <w:color w:val="000000"/>
                <w:sz w:val="24"/>
              </w:rPr>
            </w:pPr>
            <w:r w:rsidRPr="00D34BEB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管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widowControl/>
              <w:spacing w:line="0" w:lineRule="atLeast"/>
              <w:jc w:val="center"/>
              <w:textAlignment w:val="center"/>
              <w:rPr>
                <w:rFonts w:ascii="方正黑体_GBK" w:eastAsia="方正黑体_GBK" w:hAnsi="宋体" w:cs="宋体"/>
                <w:color w:val="000000"/>
                <w:sz w:val="24"/>
              </w:rPr>
            </w:pPr>
            <w:proofErr w:type="gramStart"/>
            <w:r w:rsidRPr="00D34BEB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阀</w:t>
            </w:r>
            <w:proofErr w:type="gram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widowControl/>
              <w:spacing w:line="0" w:lineRule="atLeast"/>
              <w:jc w:val="center"/>
              <w:textAlignment w:val="center"/>
              <w:rPr>
                <w:rFonts w:ascii="方正黑体_GBK" w:eastAsia="方正黑体_GBK" w:hAnsi="宋体" w:cs="宋体"/>
                <w:color w:val="000000"/>
                <w:sz w:val="24"/>
              </w:rPr>
            </w:pPr>
            <w:r w:rsidRPr="00D34BEB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有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widowControl/>
              <w:spacing w:line="0" w:lineRule="atLeast"/>
              <w:jc w:val="center"/>
              <w:textAlignment w:val="center"/>
              <w:rPr>
                <w:rFonts w:ascii="方正黑体_GBK" w:eastAsia="方正黑体_GBK" w:hAnsi="宋体" w:cs="宋体"/>
                <w:color w:val="000000"/>
                <w:sz w:val="24"/>
              </w:rPr>
            </w:pPr>
            <w:r w:rsidRPr="00D34BEB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spacing w:line="0" w:lineRule="atLeast"/>
              <w:jc w:val="center"/>
              <w:rPr>
                <w:rFonts w:ascii="方正黑体_GBK" w:eastAsia="方正黑体_GBK" w:hAnsi="宋体" w:cs="黑体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spacing w:line="0" w:lineRule="atLeast"/>
              <w:jc w:val="center"/>
              <w:rPr>
                <w:rFonts w:ascii="方正黑体_GBK" w:eastAsia="方正黑体_GBK" w:hAnsi="宋体" w:cs="黑体"/>
                <w:color w:val="000000"/>
                <w:sz w:val="24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spacing w:line="0" w:lineRule="atLeast"/>
              <w:jc w:val="center"/>
              <w:rPr>
                <w:rFonts w:ascii="方正黑体_GBK" w:eastAsia="方正黑体_GBK" w:hAnsi="宋体" w:cs="黑体"/>
                <w:color w:val="000000"/>
                <w:sz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spacing w:line="0" w:lineRule="atLeast"/>
              <w:jc w:val="center"/>
              <w:rPr>
                <w:rFonts w:ascii="方正黑体_GBK" w:eastAsia="方正黑体_GBK" w:hAnsi="宋体" w:cs="黑体"/>
                <w:color w:val="000000"/>
                <w:sz w:val="24"/>
              </w:rPr>
            </w:pPr>
          </w:p>
        </w:tc>
      </w:tr>
      <w:tr w:rsidR="00D34BEB" w:rsidRPr="00D34BEB" w:rsidTr="00B40B85">
        <w:trPr>
          <w:trHeight w:hRule="exact" w:val="5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widowControl/>
              <w:spacing w:line="0" w:lineRule="atLeast"/>
              <w:jc w:val="center"/>
              <w:textAlignment w:val="center"/>
              <w:rPr>
                <w:rFonts w:ascii="方正黑体_GBK" w:eastAsia="方正黑体_GBK" w:hAnsi="宋体" w:cs="黑体"/>
                <w:color w:val="000000"/>
                <w:sz w:val="28"/>
                <w:szCs w:val="28"/>
              </w:rPr>
            </w:pPr>
            <w:r w:rsidRPr="00D34BEB">
              <w:rPr>
                <w:rFonts w:ascii="方正黑体_GBK" w:eastAsia="方正黑体_GBK" w:hAnsi="宋体" w:cs="黑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spacing w:line="0" w:lineRule="atLeast"/>
              <w:jc w:val="center"/>
              <w:rPr>
                <w:rFonts w:ascii="方正黑体_GBK" w:eastAsia="方正黑体_GBK" w:hAnsi="宋体" w:cs="仿宋_GB2312"/>
                <w:color w:val="000000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spacing w:line="0" w:lineRule="atLeast"/>
              <w:jc w:val="center"/>
              <w:rPr>
                <w:rFonts w:ascii="方正黑体_GBK" w:eastAsia="方正黑体_GBK" w:hAnsi="宋体" w:cs="仿宋_GB2312"/>
                <w:color w:val="000000"/>
                <w:szCs w:val="21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spacing w:line="0" w:lineRule="atLeast"/>
              <w:jc w:val="center"/>
              <w:rPr>
                <w:rFonts w:ascii="方正黑体_GBK" w:eastAsia="方正黑体_GBK" w:hAnsi="宋体" w:cs="仿宋_GB2312"/>
                <w:color w:val="000000"/>
                <w:szCs w:val="21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spacing w:line="0" w:lineRule="atLeast"/>
              <w:jc w:val="center"/>
              <w:rPr>
                <w:rFonts w:ascii="方正黑体_GBK" w:eastAsia="方正黑体_GBK" w:hAnsi="宋体" w:cs="仿宋_GB2312"/>
                <w:color w:val="000000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spacing w:line="0" w:lineRule="atLeast"/>
              <w:jc w:val="center"/>
              <w:rPr>
                <w:rFonts w:ascii="方正黑体_GBK" w:eastAsia="方正黑体_GBK" w:hAnsi="宋体" w:cs="仿宋_GB2312"/>
                <w:color w:val="000000"/>
                <w:szCs w:val="21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spacing w:line="0" w:lineRule="atLeast"/>
              <w:jc w:val="center"/>
              <w:rPr>
                <w:rFonts w:ascii="方正黑体_GBK" w:eastAsia="方正黑体_GBK" w:hAnsi="宋体" w:cs="仿宋_GB2312"/>
                <w:color w:val="000000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spacing w:line="0" w:lineRule="atLeast"/>
              <w:jc w:val="center"/>
              <w:rPr>
                <w:rFonts w:ascii="方正黑体_GBK" w:eastAsia="方正黑体_GBK" w:hAnsi="宋体" w:cs="仿宋_GB2312"/>
                <w:color w:val="000000"/>
                <w:szCs w:val="21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spacing w:line="0" w:lineRule="atLeast"/>
              <w:jc w:val="center"/>
              <w:rPr>
                <w:rFonts w:ascii="方正黑体_GBK" w:eastAsia="方正黑体_GBK" w:hAnsi="宋体" w:cs="仿宋_GB2312"/>
                <w:color w:val="000000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spacing w:line="0" w:lineRule="atLeast"/>
              <w:jc w:val="center"/>
              <w:rPr>
                <w:rFonts w:ascii="方正黑体_GBK" w:eastAsia="方正黑体_GBK" w:hAnsi="宋体" w:cs="仿宋_GB2312"/>
                <w:color w:val="00000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spacing w:line="0" w:lineRule="atLeast"/>
              <w:jc w:val="center"/>
              <w:rPr>
                <w:rFonts w:ascii="方正黑体_GBK" w:eastAsia="方正黑体_GBK" w:hAnsi="宋体" w:cs="仿宋_GB2312"/>
                <w:color w:val="000000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spacing w:line="0" w:lineRule="atLeast"/>
              <w:jc w:val="center"/>
              <w:rPr>
                <w:rFonts w:ascii="方正黑体_GBK" w:eastAsia="方正黑体_GBK" w:hAnsi="宋体" w:cs="仿宋_GB2312"/>
                <w:color w:val="000000"/>
                <w:szCs w:val="21"/>
              </w:rPr>
            </w:pPr>
          </w:p>
        </w:tc>
      </w:tr>
      <w:tr w:rsidR="00D34BEB" w:rsidRPr="00D34BEB" w:rsidTr="00B40B85">
        <w:trPr>
          <w:trHeight w:hRule="exact" w:val="5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widowControl/>
              <w:spacing w:line="0" w:lineRule="atLeast"/>
              <w:jc w:val="center"/>
              <w:textAlignment w:val="center"/>
              <w:rPr>
                <w:rFonts w:ascii="方正黑体_GBK" w:eastAsia="方正黑体_GBK" w:hAnsi="宋体" w:cs="黑体"/>
                <w:color w:val="000000"/>
                <w:sz w:val="28"/>
                <w:szCs w:val="28"/>
              </w:rPr>
            </w:pPr>
            <w:r w:rsidRPr="00D34BEB">
              <w:rPr>
                <w:rFonts w:ascii="方正黑体_GBK" w:eastAsia="方正黑体_GBK" w:hAnsi="宋体" w:cs="黑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spacing w:line="0" w:lineRule="atLeast"/>
              <w:jc w:val="center"/>
              <w:rPr>
                <w:rFonts w:ascii="方正黑体_GBK" w:eastAsia="方正黑体_GBK" w:hAnsi="宋体" w:cs="仿宋_GB2312"/>
                <w:color w:val="000000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spacing w:line="0" w:lineRule="atLeast"/>
              <w:jc w:val="center"/>
              <w:rPr>
                <w:rFonts w:ascii="方正黑体_GBK" w:eastAsia="方正黑体_GBK" w:hAnsi="宋体" w:cs="仿宋_GB2312"/>
                <w:color w:val="000000"/>
                <w:szCs w:val="21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spacing w:line="0" w:lineRule="atLeast"/>
              <w:jc w:val="center"/>
              <w:rPr>
                <w:rFonts w:ascii="方正黑体_GBK" w:eastAsia="方正黑体_GBK" w:hAnsi="宋体" w:cs="仿宋_GB2312"/>
                <w:color w:val="000000"/>
                <w:szCs w:val="21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spacing w:line="0" w:lineRule="atLeast"/>
              <w:jc w:val="center"/>
              <w:rPr>
                <w:rFonts w:ascii="方正黑体_GBK" w:eastAsia="方正黑体_GBK" w:hAnsi="宋体" w:cs="仿宋_GB2312"/>
                <w:color w:val="000000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spacing w:line="0" w:lineRule="atLeast"/>
              <w:jc w:val="center"/>
              <w:rPr>
                <w:rFonts w:ascii="方正黑体_GBK" w:eastAsia="方正黑体_GBK" w:hAnsi="宋体" w:cs="仿宋_GB2312"/>
                <w:color w:val="000000"/>
                <w:szCs w:val="21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spacing w:line="0" w:lineRule="atLeast"/>
              <w:jc w:val="center"/>
              <w:rPr>
                <w:rFonts w:ascii="方正黑体_GBK" w:eastAsia="方正黑体_GBK" w:hAnsi="宋体" w:cs="仿宋_GB2312"/>
                <w:color w:val="000000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spacing w:line="0" w:lineRule="atLeast"/>
              <w:jc w:val="center"/>
              <w:rPr>
                <w:rFonts w:ascii="方正黑体_GBK" w:eastAsia="方正黑体_GBK" w:hAnsi="宋体" w:cs="仿宋_GB2312"/>
                <w:color w:val="000000"/>
                <w:szCs w:val="21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spacing w:line="0" w:lineRule="atLeast"/>
              <w:jc w:val="center"/>
              <w:rPr>
                <w:rFonts w:ascii="方正黑体_GBK" w:eastAsia="方正黑体_GBK" w:hAnsi="宋体" w:cs="仿宋_GB2312"/>
                <w:color w:val="000000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spacing w:line="0" w:lineRule="atLeast"/>
              <w:jc w:val="center"/>
              <w:rPr>
                <w:rFonts w:ascii="方正黑体_GBK" w:eastAsia="方正黑体_GBK" w:hAnsi="宋体" w:cs="仿宋_GB2312"/>
                <w:color w:val="00000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spacing w:line="0" w:lineRule="atLeast"/>
              <w:jc w:val="center"/>
              <w:rPr>
                <w:rFonts w:ascii="方正黑体_GBK" w:eastAsia="方正黑体_GBK" w:hAnsi="宋体" w:cs="仿宋_GB2312"/>
                <w:color w:val="000000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spacing w:line="0" w:lineRule="atLeast"/>
              <w:jc w:val="center"/>
              <w:rPr>
                <w:rFonts w:ascii="方正黑体_GBK" w:eastAsia="方正黑体_GBK" w:hAnsi="仿宋" w:cs="仿宋"/>
                <w:color w:val="000000"/>
                <w:szCs w:val="21"/>
              </w:rPr>
            </w:pPr>
          </w:p>
        </w:tc>
      </w:tr>
      <w:tr w:rsidR="00D34BEB" w:rsidRPr="00D34BEB" w:rsidTr="00B40B85">
        <w:trPr>
          <w:trHeight w:hRule="exact" w:val="5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widowControl/>
              <w:spacing w:line="0" w:lineRule="atLeast"/>
              <w:jc w:val="center"/>
              <w:textAlignment w:val="center"/>
              <w:rPr>
                <w:rFonts w:ascii="方正黑体_GBK" w:eastAsia="方正黑体_GBK" w:hAnsi="宋体" w:cs="黑体"/>
                <w:color w:val="000000"/>
                <w:sz w:val="28"/>
                <w:szCs w:val="28"/>
              </w:rPr>
            </w:pPr>
            <w:r w:rsidRPr="00D34BEB">
              <w:rPr>
                <w:rFonts w:ascii="方正黑体_GBK" w:eastAsia="方正黑体_GBK" w:hAnsi="宋体" w:cs="黑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spacing w:line="0" w:lineRule="atLeast"/>
              <w:jc w:val="center"/>
              <w:rPr>
                <w:rFonts w:ascii="方正黑体_GBK" w:eastAsia="方正黑体_GBK" w:hAnsi="宋体" w:cs="仿宋_GB2312"/>
                <w:color w:val="000000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spacing w:line="0" w:lineRule="atLeast"/>
              <w:jc w:val="center"/>
              <w:rPr>
                <w:rFonts w:ascii="方正黑体_GBK" w:eastAsia="方正黑体_GBK" w:hAnsi="宋体" w:cs="仿宋_GB2312"/>
                <w:color w:val="000000"/>
                <w:szCs w:val="21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spacing w:line="0" w:lineRule="atLeast"/>
              <w:jc w:val="center"/>
              <w:rPr>
                <w:rFonts w:ascii="方正黑体_GBK" w:eastAsia="方正黑体_GBK" w:hAnsi="宋体" w:cs="仿宋_GB2312"/>
                <w:color w:val="000000"/>
                <w:szCs w:val="21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spacing w:line="0" w:lineRule="atLeast"/>
              <w:jc w:val="center"/>
              <w:rPr>
                <w:rFonts w:ascii="方正黑体_GBK" w:eastAsia="方正黑体_GBK" w:hAnsi="宋体" w:cs="仿宋_GB2312"/>
                <w:color w:val="000000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spacing w:line="0" w:lineRule="atLeast"/>
              <w:jc w:val="center"/>
              <w:rPr>
                <w:rFonts w:ascii="方正黑体_GBK" w:eastAsia="方正黑体_GBK" w:hAnsi="宋体" w:cs="仿宋_GB2312"/>
                <w:color w:val="000000"/>
                <w:szCs w:val="21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spacing w:line="0" w:lineRule="atLeast"/>
              <w:jc w:val="center"/>
              <w:rPr>
                <w:rFonts w:ascii="方正黑体_GBK" w:eastAsia="方正黑体_GBK" w:hAnsi="宋体" w:cs="仿宋_GB2312"/>
                <w:color w:val="000000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spacing w:line="0" w:lineRule="atLeast"/>
              <w:jc w:val="center"/>
              <w:rPr>
                <w:rFonts w:ascii="方正黑体_GBK" w:eastAsia="方正黑体_GBK" w:hAnsi="宋体" w:cs="仿宋_GB2312"/>
                <w:color w:val="000000"/>
                <w:szCs w:val="21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spacing w:line="0" w:lineRule="atLeast"/>
              <w:jc w:val="center"/>
              <w:rPr>
                <w:rFonts w:ascii="方正黑体_GBK" w:eastAsia="方正黑体_GBK" w:hAnsi="宋体" w:cs="仿宋_GB2312"/>
                <w:color w:val="000000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spacing w:line="0" w:lineRule="atLeast"/>
              <w:jc w:val="center"/>
              <w:rPr>
                <w:rFonts w:ascii="方正黑体_GBK" w:eastAsia="方正黑体_GBK" w:hAnsi="宋体" w:cs="仿宋_GB2312"/>
                <w:color w:val="00000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spacing w:line="0" w:lineRule="atLeast"/>
              <w:jc w:val="center"/>
              <w:rPr>
                <w:rFonts w:ascii="方正黑体_GBK" w:eastAsia="方正黑体_GBK" w:hAnsi="宋体" w:cs="仿宋_GB2312"/>
                <w:color w:val="000000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spacing w:line="0" w:lineRule="atLeast"/>
              <w:jc w:val="center"/>
              <w:rPr>
                <w:rFonts w:ascii="方正黑体_GBK" w:eastAsia="方正黑体_GBK" w:hAnsi="宋体" w:cs="仿宋_GB2312"/>
                <w:color w:val="000000"/>
                <w:szCs w:val="21"/>
              </w:rPr>
            </w:pPr>
          </w:p>
        </w:tc>
      </w:tr>
      <w:tr w:rsidR="00D34BEB" w:rsidRPr="00D34BEB" w:rsidTr="00B40B85">
        <w:trPr>
          <w:trHeight w:hRule="exact" w:val="5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widowControl/>
              <w:spacing w:line="0" w:lineRule="atLeast"/>
              <w:jc w:val="center"/>
              <w:textAlignment w:val="center"/>
              <w:rPr>
                <w:rFonts w:ascii="方正黑体_GBK" w:eastAsia="方正黑体_GBK" w:hAnsi="宋体" w:cs="黑体"/>
                <w:color w:val="000000"/>
                <w:sz w:val="28"/>
                <w:szCs w:val="28"/>
              </w:rPr>
            </w:pPr>
            <w:r w:rsidRPr="00D34BEB">
              <w:rPr>
                <w:rFonts w:ascii="方正黑体_GBK" w:eastAsia="方正黑体_GBK" w:hAnsi="宋体" w:cs="黑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spacing w:line="0" w:lineRule="atLeast"/>
              <w:jc w:val="center"/>
              <w:rPr>
                <w:rFonts w:ascii="方正黑体_GBK" w:eastAsia="方正黑体_GBK" w:hAnsi="仿宋" w:cs="仿宋"/>
                <w:color w:val="000000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spacing w:line="0" w:lineRule="atLeast"/>
              <w:jc w:val="center"/>
              <w:rPr>
                <w:rFonts w:ascii="方正黑体_GBK" w:eastAsia="方正黑体_GBK" w:hAnsi="仿宋" w:cs="仿宋"/>
                <w:color w:val="000000"/>
                <w:szCs w:val="21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spacing w:line="0" w:lineRule="atLeast"/>
              <w:jc w:val="center"/>
              <w:rPr>
                <w:rFonts w:ascii="方正黑体_GBK" w:eastAsia="方正黑体_GBK" w:hAnsi="仿宋" w:cs="仿宋"/>
                <w:color w:val="000000"/>
                <w:szCs w:val="21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spacing w:line="0" w:lineRule="atLeast"/>
              <w:jc w:val="center"/>
              <w:rPr>
                <w:rFonts w:ascii="方正黑体_GBK" w:eastAsia="方正黑体_GBK" w:hAnsi="仿宋" w:cs="仿宋"/>
                <w:color w:val="000000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spacing w:line="0" w:lineRule="atLeast"/>
              <w:jc w:val="center"/>
              <w:rPr>
                <w:rFonts w:ascii="方正黑体_GBK" w:eastAsia="方正黑体_GBK" w:hAnsi="仿宋" w:cs="仿宋"/>
                <w:color w:val="000000"/>
                <w:szCs w:val="21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spacing w:line="0" w:lineRule="atLeast"/>
              <w:jc w:val="center"/>
              <w:rPr>
                <w:rFonts w:ascii="方正黑体_GBK" w:eastAsia="方正黑体_GBK" w:hAnsi="仿宋" w:cs="仿宋"/>
                <w:color w:val="000000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spacing w:line="0" w:lineRule="atLeast"/>
              <w:jc w:val="center"/>
              <w:rPr>
                <w:rFonts w:ascii="方正黑体_GBK" w:eastAsia="方正黑体_GBK" w:hAnsi="仿宋" w:cs="仿宋"/>
                <w:color w:val="000000"/>
                <w:szCs w:val="21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spacing w:line="0" w:lineRule="atLeast"/>
              <w:jc w:val="center"/>
              <w:rPr>
                <w:rFonts w:ascii="方正黑体_GBK" w:eastAsia="方正黑体_GBK" w:hAnsi="仿宋" w:cs="仿宋"/>
                <w:color w:val="000000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widowControl/>
              <w:spacing w:line="0" w:lineRule="atLeast"/>
              <w:jc w:val="center"/>
              <w:textAlignment w:val="center"/>
              <w:rPr>
                <w:rFonts w:ascii="方正黑体_GBK" w:eastAsia="方正黑体_GBK" w:hAnsi="仿宋" w:cs="仿宋"/>
                <w:color w:val="00000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spacing w:line="0" w:lineRule="atLeast"/>
              <w:jc w:val="center"/>
              <w:rPr>
                <w:rFonts w:ascii="方正黑体_GBK" w:eastAsia="方正黑体_GBK" w:hAnsi="仿宋" w:cs="仿宋"/>
                <w:color w:val="000000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spacing w:line="0" w:lineRule="atLeast"/>
              <w:jc w:val="center"/>
              <w:rPr>
                <w:rFonts w:ascii="方正黑体_GBK" w:eastAsia="方正黑体_GBK" w:hAnsi="仿宋" w:cs="仿宋"/>
                <w:color w:val="000000"/>
                <w:szCs w:val="21"/>
              </w:rPr>
            </w:pPr>
          </w:p>
        </w:tc>
      </w:tr>
      <w:tr w:rsidR="00D34BEB" w:rsidRPr="00D34BEB" w:rsidTr="00B40B85">
        <w:trPr>
          <w:trHeight w:hRule="exact" w:val="5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34BEB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34BEB" w:rsidRPr="00D34BEB" w:rsidTr="00B40B85">
        <w:trPr>
          <w:trHeight w:hRule="exact" w:val="5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34BEB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4BEB" w:rsidRPr="00D34BEB" w:rsidRDefault="00D34BEB" w:rsidP="00D34BE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4BEB" w:rsidRPr="00D34BEB" w:rsidRDefault="00D34BEB" w:rsidP="00D34BE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4BEB" w:rsidRPr="00D34BEB" w:rsidRDefault="00D34BEB" w:rsidP="00D34BE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4BEB" w:rsidRPr="00D34BEB" w:rsidRDefault="00D34BEB" w:rsidP="00D34BE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4BEB" w:rsidRPr="00D34BEB" w:rsidRDefault="00D34BEB" w:rsidP="00D34BE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4BEB" w:rsidRPr="00D34BEB" w:rsidRDefault="00D34BEB" w:rsidP="00D34BE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4BEB" w:rsidRPr="00D34BEB" w:rsidRDefault="00D34BEB" w:rsidP="00D34BE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4BEB" w:rsidRPr="00D34BEB" w:rsidRDefault="00D34BEB" w:rsidP="00D34BE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34BEB" w:rsidRPr="00D34BEB" w:rsidRDefault="00D34BEB" w:rsidP="00D34BE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34BEB" w:rsidRPr="00D34BEB" w:rsidTr="00B40B85">
        <w:trPr>
          <w:trHeight w:hRule="exact" w:val="59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34BEB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1305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4BEB" w:rsidRPr="00D34BEB" w:rsidRDefault="00D34BEB" w:rsidP="00D34BEB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34BEB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销售产品名称栏，在灶、管、阀对应下面划√，检查发现问题栏，在有、无对应下面划√。</w:t>
            </w:r>
          </w:p>
        </w:tc>
      </w:tr>
    </w:tbl>
    <w:p w:rsidR="003032AE" w:rsidRPr="00D34BEB" w:rsidRDefault="00D34BEB" w:rsidP="00D34BEB"/>
    <w:sectPr w:rsidR="003032AE" w:rsidRPr="00D34BEB" w:rsidSect="001E29C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29CF"/>
    <w:rsid w:val="001E29CF"/>
    <w:rsid w:val="00343182"/>
    <w:rsid w:val="00587633"/>
    <w:rsid w:val="00D34BEB"/>
    <w:rsid w:val="00EF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C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2023-07-12T01:45:00Z</dcterms:created>
  <dcterms:modified xsi:type="dcterms:W3CDTF">2023-07-12T01:45:00Z</dcterms:modified>
</cp:coreProperties>
</file>