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句容市司法局政府信息公开工作年度报告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一、总体情况</w:t>
      </w:r>
    </w:p>
    <w:p>
      <w:pPr>
        <w:ind w:firstLine="720" w:firstLineChars="3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本年度报告根据《中华人民共和国政府信息公开条例》（以下简称《条例》）要求，汇总20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</w:rPr>
        <w:t>年度句容市司法局的政府信息公开资料编制而成。报告包括总体情况，主动公开政府信息情况，收到和处理政府信息公开申请情况，政府信息公开行政复议、行政诉讼情况，存在的主要问题及改进情况，其他需要报告的事项等六个部分。报告中所列数据的统计期限自</w:t>
      </w:r>
      <w:r>
        <w:rPr>
          <w:rFonts w:ascii="宋体" w:hAnsi="宋体" w:cs="宋体"/>
          <w:color w:val="333333"/>
          <w:kern w:val="0"/>
          <w:sz w:val="24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日起至</w:t>
      </w:r>
      <w:r>
        <w:rPr>
          <w:rFonts w:ascii="宋体" w:hAnsi="宋体" w:cs="宋体"/>
          <w:color w:val="333333"/>
          <w:kern w:val="0"/>
          <w:sz w:val="24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12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31</w:t>
      </w:r>
      <w:r>
        <w:rPr>
          <w:rFonts w:hint="eastAsia" w:ascii="宋体" w:hAnsi="宋体" w:cs="宋体"/>
          <w:color w:val="333333"/>
          <w:kern w:val="0"/>
          <w:sz w:val="24"/>
        </w:rPr>
        <w:t>日止。本报告全文在句容市司法局网站上公布，欢迎查阅。如对本报告有疑问，请与句容市司法局办公室联系（地址：句容市行政服务中心7号楼2楼，电话：0511-87272184，电子邮箱：jsjrsfj@163.com）。</w:t>
      </w:r>
      <w:r>
        <w:rPr>
          <w:rFonts w:ascii="宋体" w:hAnsi="宋体" w:cs="宋体"/>
          <w:color w:val="333333"/>
          <w:kern w:val="0"/>
          <w:sz w:val="24"/>
        </w:rPr>
        <w:t>  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增78.3万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.13</w:t>
            </w:r>
            <w:r>
              <w:rPr>
                <w:rFonts w:hint="eastAsia" w:ascii="宋体" w:hAnsi="宋体" w:cs="宋体"/>
                <w:kern w:val="0"/>
                <w:sz w:val="24"/>
              </w:rPr>
              <w:t>万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五、存在的主要问题及改进情况</w:t>
      </w:r>
    </w:p>
    <w:p>
      <w:pPr>
        <w:ind w:firstLine="720" w:firstLineChars="300"/>
        <w:rPr>
          <w:rFonts w:ascii="Arial" w:hAnsi="Arial" w:cs="Arial"/>
          <w:color w:val="333333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24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</w:rPr>
        <w:t>年，虽然我局政务公开工作取得了一定成效，但也还存在一些不足，一是由于政府信息和政务公开工作涉及面广、政策性强，在时效上有待提高，在格式上有待规范，在内容上未够丰富。二是网上互动交流还不够。三是政府信息公开培训工作还有待加强。</w:t>
      </w:r>
      <w:r>
        <w:rPr>
          <w:rFonts w:ascii="宋体" w:hAnsi="宋体" w:cs="宋体"/>
          <w:color w:val="333333"/>
          <w:kern w:val="0"/>
          <w:sz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</w:rPr>
        <w:t>在下一步工作当中，我局将继续按照上级工作要求，进一步强化政府信息公开工作管理，进一步完善信息公开制度。稳步高效推进政务公开，把握公开重点，拓展覆盖范围，接受全社会的监督，创新工作思路、完善工作平台，使政府信息公开能够更贴近群众、更方便群众、惠及更广大人群，进一步提高我局政务信息公开工作水平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六、其他需要报告的事项</w:t>
      </w:r>
    </w:p>
    <w:p>
      <w:pPr>
        <w:ind w:firstLine="720" w:firstLineChars="3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我单位无其他需要报告的事项。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/>
    <w:p/>
    <w:sectPr>
      <w:footerReference r:id="rId3" w:type="default"/>
      <w:pgSz w:w="11906" w:h="16838"/>
      <w:pgMar w:top="2098" w:right="1531" w:bottom="1701" w:left="1531" w:header="850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d0SK1AAAAAcBAAAPAAAAAAAAAAEAIAAAACIAAABkcnMvZG93bnJldi54&#10;bWxQSwECFAAUAAAACACHTuJAWsEJcDcCAABx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EA3"/>
    <w:rsid w:val="2C282EA3"/>
    <w:rsid w:val="50C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2021-01-12T07:50:00Z</dcterms:created>
  <dc:creator>dell</dc:creator>
  <cp:lastModifiedBy>dell</cp:lastModifiedBy>
  <cp:lastPrinted>2021-01-12T08:27:48Z</cp:lastPrinted>
  <dcterms:modified xsi:type="dcterms:W3CDTF">2021-01-14T00:49:50Z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