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句容市机关服务中心2022年政府</w:t>
      </w: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信息公开工作年度报告</w:t>
      </w: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依托句容市机关政府门户网站，主动发布政府信息公开制度1条、领导分工信息1条、人事任免2条，部门文件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条。及时在江苏省预决算公开统一平台发布预算公开、决算公开、资产信息公开、绩效信息公开。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信息内容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本年制发件数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本年废止件数</w:t>
            </w:r>
          </w:p>
        </w:tc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规章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行政规范性文件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60" w:lineRule="exact"/>
              <w:jc w:val="center"/>
              <w:rPr>
                <w:rFonts w:hint="default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信息内容</w:t>
            </w:r>
          </w:p>
        </w:tc>
        <w:tc>
          <w:tcPr>
            <w:tcW w:w="6795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6795" w:type="dxa"/>
            <w:gridSpan w:val="3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信息内容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行政处罚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行政强制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default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</w:tcPr>
          <w:p>
            <w:pPr>
              <w:spacing w:line="560" w:lineRule="exact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 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jc w:val="center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信息内容</w:t>
            </w:r>
          </w:p>
        </w:tc>
        <w:tc>
          <w:tcPr>
            <w:tcW w:w="6795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line="560" w:lineRule="exact"/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行政事业性收费</w:t>
            </w:r>
          </w:p>
        </w:tc>
        <w:tc>
          <w:tcPr>
            <w:tcW w:w="6795" w:type="dxa"/>
            <w:gridSpan w:val="3"/>
          </w:tcPr>
          <w:p>
            <w:pPr>
              <w:spacing w:line="560" w:lineRule="exact"/>
              <w:rPr>
                <w:rFonts w:hint="default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0"/>
        <w:rPr>
          <w:rFonts w:hint="eastAsia" w:ascii="方正楷体_GBK" w:hAnsi="宋体" w:eastAsia="方正楷体_GBK" w:cs="宋体"/>
          <w:sz w:val="32"/>
          <w:szCs w:val="32"/>
          <w:lang w:eastAsia="zh-CN"/>
        </w:rPr>
      </w:pPr>
    </w:p>
    <w:p>
      <w:pPr>
        <w:spacing w:line="560" w:lineRule="exact"/>
        <w:ind w:firstLine="630"/>
        <w:rPr>
          <w:rFonts w:hint="eastAsia" w:ascii="方正楷体_GBK" w:hAnsi="宋体" w:eastAsia="方正楷体_GBK" w:cs="宋体"/>
          <w:sz w:val="24"/>
        </w:rPr>
      </w:pP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46"/>
        <w:gridCol w:w="2364"/>
        <w:gridCol w:w="509"/>
        <w:gridCol w:w="617"/>
        <w:gridCol w:w="671"/>
        <w:gridCol w:w="683"/>
        <w:gridCol w:w="635"/>
        <w:gridCol w:w="508"/>
        <w:gridCol w:w="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2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8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(三）不予公开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3.其他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>
      <w:pPr>
        <w:adjustRightInd w:val="0"/>
        <w:spacing w:line="560" w:lineRule="exact"/>
        <w:ind w:firstLine="548" w:firstLineChars="196"/>
        <w:rPr>
          <w:rFonts w:hint="eastAsia" w:ascii="方正楷体_GBK" w:hAnsi="Calibri" w:eastAsia="方正楷体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四、政府信息公开行政复议、行政诉讼</w:t>
      </w:r>
    </w:p>
    <w:tbl>
      <w:tblPr>
        <w:tblStyle w:val="2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0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adjustRightInd w:val="0"/>
        <w:spacing w:line="560" w:lineRule="exact"/>
        <w:rPr>
          <w:rFonts w:hint="eastAsia" w:ascii="方正楷体_GBK" w:hAnsi="Calibri" w:eastAsia="方正楷体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存在的主要问题有：一是受机构职能所限，可面向市民群众公开的政务信息比较少，主动公开的深度广度有待进一步拓展，从公众视角开展政务公开工作的意识还不够强。二是政策解读的水平有待进一步提升，在丰富解读形式和方式、拓宽政策解读发布渠道等方面需加强。针对专业性较强的政策，在有针对性地开展深度解读和延伸解读，提升解读效果方面需下功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一步将重点从以下三方面改进提升：一是提升政务公开质量效果。主动公开方面，以政府信息公开平台为依托，推动公开内容进一步聚焦重点政务信息，进一步聚焦经济社会发展需要和人民群众关注关切，以公开促落实、以公开促规范、以公开促服务。依申请公开方面，进一步规范办理流程，落实各环节责任，严格遵守办理程序和办理时限，提升政府信息公开申请办理工作质量，依法保障公众合理信息需求。二是加强网站与政务新媒体建设。认真高效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门户网站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常态化管理，及时发布政务信息，确保信息及时、准确、规范的对外公开。提高政策解读能力，更多采用政策简明问答和事例、数据、图表图解、音频视频等方式解读，拓宽政策解读发布渠道。强化网络安全责任，抓好网站和政务新媒体安全防护。三是提高政务公开工作水平。严格按照条例要求，提升政务公开意识和能力。强化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室（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）主动公开意识，健全完善政策解读、政务舆情回应等工作制度。强化保障机制，加强监督、检查和指导工作，改善政务公开不主动、不积极、不及时等问题。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六、其他需要报告的事项</w:t>
      </w: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无其他需要报告事项。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Tk3NmM2MzJhNzEyZDc1ZWYwNDQ1MDY2OGU4NWQifQ=="/>
    <w:docVar w:name="KSO_WPS_MARK_KEY" w:val="060a426c-3ece-486e-a5f2-b5b706e20642"/>
  </w:docVars>
  <w:rsids>
    <w:rsidRoot w:val="7DC602ED"/>
    <w:rsid w:val="11925A35"/>
    <w:rsid w:val="35115C82"/>
    <w:rsid w:val="3C9F0792"/>
    <w:rsid w:val="5A8E7998"/>
    <w:rsid w:val="7DC6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rPr>
      <w:rFonts w:hint="eastAsia" w:ascii="方正楷体_GBK" w:hAnsi="方正楷体_GBK" w:eastAsia="方正楷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1639</Words>
  <Characters>1661</Characters>
  <Lines>0</Lines>
  <Paragraphs>0</Paragraphs>
  <TotalTime>14</TotalTime>
  <ScaleCrop>false</ScaleCrop>
  <LinksUpToDate>false</LinksUpToDate>
  <CharactersWithSpaces>1669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2022-01-20T07:40:00Z</dcterms:created>
  <dc:creator>燕子一嘉庆广告</dc:creator>
  <cp:lastModifiedBy>Lenovo</cp:lastModifiedBy>
  <dcterms:modified xsi:type="dcterms:W3CDTF">2023-01-11T08:05:28Z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72FA9092B68C40ACA43554077D83848A</vt:lpwstr>
  </property>
</Properties>
</file>